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101" w:rsidRDefault="000B7101"/>
    <w:p w:rsidR="00947A0E" w:rsidRDefault="000B7101">
      <w:r>
        <w:rPr>
          <w:noProof/>
          <w:lang w:eastAsia="tr-TR"/>
        </w:rPr>
        <w:drawing>
          <wp:inline distT="0" distB="0" distL="0" distR="0" wp14:anchorId="4D325A6B" wp14:editId="30F1DC5A">
            <wp:extent cx="6004392" cy="3371850"/>
            <wp:effectExtent l="0" t="0" r="0" b="0"/>
            <wp:docPr id="1" name="Resim 1" descr="Fransa'da tüketici güven endeksi son bir yılın en yüksek seviyesine ulaştı  - EKOTÜ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sa'da tüketici güven endeksi son bir yılın en yüksek seviyesine ulaştı  - EKOTÜ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8112" cy="3379555"/>
                    </a:xfrm>
                    <a:prstGeom prst="rect">
                      <a:avLst/>
                    </a:prstGeom>
                    <a:noFill/>
                    <a:ln>
                      <a:noFill/>
                    </a:ln>
                  </pic:spPr>
                </pic:pic>
              </a:graphicData>
            </a:graphic>
          </wp:inline>
        </w:drawing>
      </w:r>
    </w:p>
    <w:p w:rsidR="000B7101" w:rsidRDefault="000B7101" w:rsidP="000B7101">
      <w:pPr>
        <w:jc w:val="center"/>
      </w:pPr>
    </w:p>
    <w:p w:rsidR="000B7101" w:rsidRDefault="000B7101" w:rsidP="000B7101">
      <w:pPr>
        <w:jc w:val="center"/>
      </w:pPr>
    </w:p>
    <w:p w:rsidR="000B7101" w:rsidRDefault="000B7101" w:rsidP="000B7101">
      <w:pPr>
        <w:jc w:val="center"/>
        <w:rPr>
          <w:rFonts w:ascii="Algerian" w:hAnsi="Algerian"/>
          <w:sz w:val="40"/>
          <w:szCs w:val="40"/>
        </w:rPr>
      </w:pPr>
    </w:p>
    <w:p w:rsidR="000B7101" w:rsidRPr="000B7101" w:rsidRDefault="00E67CBD" w:rsidP="000B7101">
      <w:pPr>
        <w:jc w:val="center"/>
        <w:rPr>
          <w:rFonts w:ascii="Algerian" w:hAnsi="Algerian"/>
          <w:sz w:val="40"/>
          <w:szCs w:val="40"/>
        </w:rPr>
      </w:pPr>
      <w:r>
        <w:rPr>
          <w:rFonts w:ascii="Algerian" w:hAnsi="Algerian"/>
          <w:sz w:val="40"/>
          <w:szCs w:val="40"/>
        </w:rPr>
        <w:t>FRANSA</w:t>
      </w:r>
      <w:r w:rsidR="008C7FF3">
        <w:rPr>
          <w:rFonts w:ascii="Algerian" w:hAnsi="Algerian"/>
          <w:sz w:val="40"/>
          <w:szCs w:val="40"/>
        </w:rPr>
        <w:t xml:space="preserve"> ÜLKE </w:t>
      </w:r>
      <w:r>
        <w:rPr>
          <w:rFonts w:ascii="Algerian" w:hAnsi="Algerian"/>
          <w:sz w:val="40"/>
          <w:szCs w:val="40"/>
        </w:rPr>
        <w:t>PROFİLİ</w:t>
      </w:r>
      <w:bookmarkStart w:id="0" w:name="_GoBack"/>
      <w:bookmarkEnd w:id="0"/>
    </w:p>
    <w:p w:rsidR="000B7101" w:rsidRDefault="000B7101" w:rsidP="000B7101">
      <w:pPr>
        <w:jc w:val="center"/>
      </w:pPr>
    </w:p>
    <w:p w:rsidR="000B7101" w:rsidRDefault="000B7101" w:rsidP="000B7101">
      <w:pPr>
        <w:jc w:val="center"/>
      </w:pPr>
    </w:p>
    <w:p w:rsidR="000B7101" w:rsidRDefault="000B7101" w:rsidP="000B7101">
      <w:pPr>
        <w:jc w:val="center"/>
      </w:pPr>
    </w:p>
    <w:p w:rsidR="000B7101" w:rsidRDefault="000B7101" w:rsidP="000B7101">
      <w:pPr>
        <w:jc w:val="center"/>
      </w:pPr>
    </w:p>
    <w:p w:rsidR="000B7101" w:rsidRDefault="000B7101" w:rsidP="000B7101">
      <w:pPr>
        <w:jc w:val="center"/>
      </w:pPr>
    </w:p>
    <w:p w:rsidR="000B7101" w:rsidRDefault="000B7101" w:rsidP="000B7101">
      <w:pPr>
        <w:jc w:val="center"/>
      </w:pPr>
    </w:p>
    <w:p w:rsidR="000B7101" w:rsidRDefault="000B7101" w:rsidP="000B7101">
      <w:pPr>
        <w:jc w:val="center"/>
      </w:pPr>
      <w:r>
        <w:rPr>
          <w:noProof/>
          <w:lang w:eastAsia="tr-TR"/>
        </w:rPr>
        <w:drawing>
          <wp:inline distT="0" distB="0" distL="0" distR="0" wp14:anchorId="1A4658E1" wp14:editId="17CC720D">
            <wp:extent cx="1338401" cy="1706880"/>
            <wp:effectExtent l="0" t="0" r="0" b="7620"/>
            <wp:docPr id="2" name="Resim 2"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106" cy="1763893"/>
                    </a:xfrm>
                    <a:prstGeom prst="rect">
                      <a:avLst/>
                    </a:prstGeom>
                    <a:noFill/>
                    <a:ln>
                      <a:noFill/>
                    </a:ln>
                  </pic:spPr>
                </pic:pic>
              </a:graphicData>
            </a:graphic>
          </wp:inline>
        </w:drawing>
      </w:r>
      <w:r w:rsidR="005C6E09">
        <w:t xml:space="preserve"> </w:t>
      </w:r>
    </w:p>
    <w:p w:rsidR="005C6E09" w:rsidRPr="005C6E09" w:rsidRDefault="005C6E09" w:rsidP="005C6E09">
      <w:pPr>
        <w:jc w:val="both"/>
        <w:rPr>
          <w:rFonts w:ascii="Arial" w:hAnsi="Arial" w:cs="Arial"/>
          <w:b/>
          <w:sz w:val="32"/>
          <w:szCs w:val="32"/>
        </w:rPr>
      </w:pPr>
      <w:r w:rsidRPr="005C6E09">
        <w:rPr>
          <w:rFonts w:ascii="Arial" w:hAnsi="Arial" w:cs="Arial"/>
          <w:b/>
          <w:sz w:val="32"/>
          <w:szCs w:val="32"/>
        </w:rPr>
        <w:lastRenderedPageBreak/>
        <w:t xml:space="preserve"> İÇİNDEKİLER:</w:t>
      </w:r>
    </w:p>
    <w:p w:rsidR="005C6E09" w:rsidRPr="005C6E09" w:rsidRDefault="005C6E09" w:rsidP="005C6E09">
      <w:pPr>
        <w:jc w:val="both"/>
        <w:rPr>
          <w:rFonts w:ascii="Arial" w:hAnsi="Arial" w:cs="Arial"/>
          <w:b/>
          <w:sz w:val="24"/>
          <w:szCs w:val="24"/>
        </w:rPr>
      </w:pPr>
      <w:r w:rsidRPr="005C6E09">
        <w:rPr>
          <w:rFonts w:ascii="Arial" w:hAnsi="Arial" w:cs="Arial"/>
          <w:b/>
          <w:sz w:val="24"/>
          <w:szCs w:val="24"/>
        </w:rPr>
        <w:t xml:space="preserve">GENEL BİLGİLER </w:t>
      </w:r>
    </w:p>
    <w:p w:rsidR="005C6E09" w:rsidRPr="005C6E09" w:rsidRDefault="005C6E09" w:rsidP="005C6E09">
      <w:pPr>
        <w:jc w:val="both"/>
        <w:rPr>
          <w:rFonts w:ascii="Arial" w:hAnsi="Arial" w:cs="Arial"/>
          <w:b/>
          <w:sz w:val="24"/>
          <w:szCs w:val="24"/>
        </w:rPr>
      </w:pPr>
      <w:r w:rsidRPr="005C6E09">
        <w:rPr>
          <w:rFonts w:ascii="Arial" w:hAnsi="Arial" w:cs="Arial"/>
          <w:b/>
          <w:sz w:val="24"/>
          <w:szCs w:val="24"/>
        </w:rPr>
        <w:t>GENEL EKONOMİK DURUMU</w:t>
      </w:r>
    </w:p>
    <w:p w:rsidR="005C6E09" w:rsidRPr="005C6E09" w:rsidRDefault="005C6E09" w:rsidP="005C6E09">
      <w:pPr>
        <w:jc w:val="both"/>
        <w:rPr>
          <w:rFonts w:ascii="Arial" w:hAnsi="Arial" w:cs="Arial"/>
          <w:b/>
          <w:sz w:val="24"/>
          <w:szCs w:val="24"/>
        </w:rPr>
      </w:pPr>
      <w:r w:rsidRPr="005C6E09">
        <w:rPr>
          <w:rFonts w:ascii="Arial" w:hAnsi="Arial" w:cs="Arial"/>
          <w:b/>
          <w:sz w:val="24"/>
          <w:szCs w:val="24"/>
        </w:rPr>
        <w:t xml:space="preserve">DIŞ TİCARET </w:t>
      </w:r>
    </w:p>
    <w:p w:rsidR="005C6E09" w:rsidRPr="005C6E09" w:rsidRDefault="005C6E09" w:rsidP="005C6E09">
      <w:pPr>
        <w:jc w:val="both"/>
        <w:rPr>
          <w:rFonts w:ascii="Arial" w:hAnsi="Arial" w:cs="Arial"/>
          <w:b/>
          <w:sz w:val="24"/>
          <w:szCs w:val="24"/>
        </w:rPr>
      </w:pPr>
      <w:r w:rsidRPr="005C6E09">
        <w:rPr>
          <w:rFonts w:ascii="Arial" w:hAnsi="Arial" w:cs="Arial"/>
          <w:b/>
          <w:sz w:val="24"/>
          <w:szCs w:val="24"/>
        </w:rPr>
        <w:t xml:space="preserve">YATIRIMLAR </w:t>
      </w:r>
    </w:p>
    <w:p w:rsidR="005C6E09" w:rsidRPr="005C6E09" w:rsidRDefault="005C6E09" w:rsidP="005C6E09">
      <w:pPr>
        <w:jc w:val="both"/>
        <w:rPr>
          <w:rFonts w:ascii="Arial" w:hAnsi="Arial" w:cs="Arial"/>
          <w:b/>
          <w:sz w:val="24"/>
          <w:szCs w:val="24"/>
        </w:rPr>
      </w:pPr>
      <w:r w:rsidRPr="005C6E09">
        <w:rPr>
          <w:rFonts w:ascii="Arial" w:hAnsi="Arial" w:cs="Arial"/>
          <w:b/>
          <w:sz w:val="24"/>
          <w:szCs w:val="24"/>
        </w:rPr>
        <w:t>TÜRKİYE İLE TİCARET</w:t>
      </w:r>
    </w:p>
    <w:p w:rsidR="005C6E09" w:rsidRPr="005C6E09" w:rsidRDefault="005C6E09" w:rsidP="005C6E09">
      <w:pPr>
        <w:jc w:val="both"/>
        <w:rPr>
          <w:rFonts w:ascii="Arial" w:hAnsi="Arial" w:cs="Arial"/>
          <w:b/>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Default="005C6E09" w:rsidP="005C6E09">
      <w:pPr>
        <w:rPr>
          <w:rFonts w:ascii="Arial" w:hAnsi="Arial" w:cs="Arial"/>
          <w:sz w:val="24"/>
          <w:szCs w:val="24"/>
        </w:rPr>
      </w:pPr>
    </w:p>
    <w:p w:rsidR="005C6E09" w:rsidRPr="005C6E09" w:rsidRDefault="005C6E09" w:rsidP="005C6E09">
      <w:pPr>
        <w:rPr>
          <w:rFonts w:ascii="Arial" w:hAnsi="Arial" w:cs="Arial"/>
          <w:b/>
          <w:sz w:val="24"/>
          <w:szCs w:val="24"/>
        </w:rPr>
      </w:pPr>
      <w:r w:rsidRPr="005C6E09">
        <w:rPr>
          <w:rFonts w:ascii="Arial" w:hAnsi="Arial" w:cs="Arial"/>
          <w:b/>
          <w:sz w:val="24"/>
          <w:szCs w:val="24"/>
        </w:rPr>
        <w:lastRenderedPageBreak/>
        <w:t>1. GENEL BİLGİLER</w:t>
      </w:r>
    </w:p>
    <w:p w:rsidR="005C6E09" w:rsidRDefault="005C6E09" w:rsidP="005C6E09">
      <w:pPr>
        <w:rPr>
          <w:rFonts w:ascii="Arial" w:hAnsi="Arial" w:cs="Arial"/>
          <w:b/>
          <w:sz w:val="24"/>
          <w:szCs w:val="24"/>
        </w:rPr>
      </w:pPr>
      <w:r w:rsidRPr="005C6E09">
        <w:rPr>
          <w:rFonts w:ascii="Arial" w:hAnsi="Arial" w:cs="Arial"/>
          <w:b/>
          <w:sz w:val="24"/>
          <w:szCs w:val="24"/>
        </w:rPr>
        <w:t>Başlıca Sosyal Göstergeler</w:t>
      </w:r>
    </w:p>
    <w:tbl>
      <w:tblPr>
        <w:tblStyle w:val="TabloKlavuzu"/>
        <w:tblW w:w="0" w:type="auto"/>
        <w:tblLook w:val="04A0" w:firstRow="1" w:lastRow="0" w:firstColumn="1" w:lastColumn="0" w:noHBand="0" w:noVBand="1"/>
      </w:tblPr>
      <w:tblGrid>
        <w:gridCol w:w="4106"/>
        <w:gridCol w:w="4956"/>
      </w:tblGrid>
      <w:tr w:rsidR="005C6E09" w:rsidTr="005C6E09">
        <w:tc>
          <w:tcPr>
            <w:tcW w:w="4106" w:type="dxa"/>
          </w:tcPr>
          <w:p w:rsidR="005C6E09" w:rsidRPr="003034BC" w:rsidRDefault="005C6E09" w:rsidP="003034BC">
            <w:pPr>
              <w:jc w:val="both"/>
              <w:rPr>
                <w:rFonts w:ascii="Arial" w:hAnsi="Arial" w:cs="Arial"/>
                <w:b/>
                <w:sz w:val="24"/>
                <w:szCs w:val="24"/>
              </w:rPr>
            </w:pPr>
            <w:r w:rsidRPr="003034BC">
              <w:rPr>
                <w:rFonts w:ascii="Arial" w:hAnsi="Arial" w:cs="Arial"/>
                <w:b/>
                <w:sz w:val="24"/>
                <w:szCs w:val="24"/>
              </w:rPr>
              <w:t xml:space="preserve">Resmi Adı </w:t>
            </w:r>
          </w:p>
        </w:tc>
        <w:tc>
          <w:tcPr>
            <w:tcW w:w="4956" w:type="dxa"/>
          </w:tcPr>
          <w:p w:rsidR="005C6E09" w:rsidRPr="003034BC" w:rsidRDefault="005C6E09" w:rsidP="003034BC">
            <w:pPr>
              <w:jc w:val="both"/>
              <w:rPr>
                <w:rFonts w:ascii="Arial" w:hAnsi="Arial" w:cs="Arial"/>
                <w:sz w:val="24"/>
                <w:szCs w:val="24"/>
              </w:rPr>
            </w:pPr>
            <w:r w:rsidRPr="003034BC">
              <w:rPr>
                <w:rFonts w:ascii="Arial" w:hAnsi="Arial" w:cs="Arial"/>
                <w:sz w:val="24"/>
                <w:szCs w:val="24"/>
              </w:rPr>
              <w:t>Fransa Cumhuriyeti (</w:t>
            </w:r>
            <w:proofErr w:type="spellStart"/>
            <w:r w:rsidRPr="003034BC">
              <w:rPr>
                <w:rFonts w:ascii="Arial" w:hAnsi="Arial" w:cs="Arial"/>
                <w:sz w:val="24"/>
                <w:szCs w:val="24"/>
              </w:rPr>
              <w:t>République</w:t>
            </w:r>
            <w:proofErr w:type="spellEnd"/>
            <w:r w:rsidRPr="003034BC">
              <w:rPr>
                <w:rFonts w:ascii="Arial" w:hAnsi="Arial" w:cs="Arial"/>
                <w:sz w:val="24"/>
                <w:szCs w:val="24"/>
              </w:rPr>
              <w:t xml:space="preserve"> </w:t>
            </w:r>
            <w:proofErr w:type="spellStart"/>
            <w:r w:rsidRPr="003034BC">
              <w:rPr>
                <w:rFonts w:ascii="Arial" w:hAnsi="Arial" w:cs="Arial"/>
                <w:sz w:val="24"/>
                <w:szCs w:val="24"/>
              </w:rPr>
              <w:t>Française</w:t>
            </w:r>
            <w:proofErr w:type="spellEnd"/>
            <w:r w:rsidRPr="003034BC">
              <w:rPr>
                <w:rFonts w:ascii="Arial" w:hAnsi="Arial" w:cs="Arial"/>
                <w:sz w:val="24"/>
                <w:szCs w:val="24"/>
              </w:rPr>
              <w:t>)</w:t>
            </w:r>
          </w:p>
        </w:tc>
      </w:tr>
      <w:tr w:rsidR="005C6E09" w:rsidTr="005C6E09">
        <w:tc>
          <w:tcPr>
            <w:tcW w:w="4106" w:type="dxa"/>
          </w:tcPr>
          <w:p w:rsidR="005C6E09" w:rsidRPr="003034BC" w:rsidRDefault="005C6E09" w:rsidP="003034BC">
            <w:pPr>
              <w:jc w:val="both"/>
              <w:rPr>
                <w:rFonts w:ascii="Arial" w:hAnsi="Arial" w:cs="Arial"/>
                <w:b/>
                <w:sz w:val="24"/>
                <w:szCs w:val="24"/>
              </w:rPr>
            </w:pPr>
            <w:r w:rsidRPr="003034BC">
              <w:rPr>
                <w:rFonts w:ascii="Arial" w:hAnsi="Arial" w:cs="Arial"/>
                <w:b/>
                <w:sz w:val="24"/>
                <w:szCs w:val="24"/>
              </w:rPr>
              <w:t>Yönetim Şekli</w:t>
            </w:r>
          </w:p>
        </w:tc>
        <w:tc>
          <w:tcPr>
            <w:tcW w:w="4956" w:type="dxa"/>
          </w:tcPr>
          <w:p w:rsidR="005C6E09" w:rsidRPr="003034BC" w:rsidRDefault="005C6E09" w:rsidP="003034BC">
            <w:pPr>
              <w:jc w:val="both"/>
              <w:rPr>
                <w:rFonts w:ascii="Arial" w:hAnsi="Arial" w:cs="Arial"/>
                <w:sz w:val="24"/>
                <w:szCs w:val="24"/>
              </w:rPr>
            </w:pPr>
            <w:r w:rsidRPr="003034BC">
              <w:rPr>
                <w:rFonts w:ascii="Arial" w:hAnsi="Arial" w:cs="Arial"/>
                <w:sz w:val="24"/>
                <w:szCs w:val="24"/>
              </w:rPr>
              <w:t>Cumhuriyet (Yarı Başkanlık sistemi )</w:t>
            </w:r>
          </w:p>
        </w:tc>
      </w:tr>
      <w:tr w:rsidR="005C6E09" w:rsidTr="005C6E09">
        <w:tc>
          <w:tcPr>
            <w:tcW w:w="4106" w:type="dxa"/>
          </w:tcPr>
          <w:p w:rsidR="005C6E09" w:rsidRPr="003034BC" w:rsidRDefault="005C6E09" w:rsidP="003034BC">
            <w:pPr>
              <w:jc w:val="both"/>
              <w:rPr>
                <w:rFonts w:ascii="Arial" w:hAnsi="Arial" w:cs="Arial"/>
                <w:b/>
                <w:sz w:val="24"/>
                <w:szCs w:val="24"/>
              </w:rPr>
            </w:pPr>
            <w:r w:rsidRPr="003034BC">
              <w:rPr>
                <w:rFonts w:ascii="Arial" w:hAnsi="Arial" w:cs="Arial"/>
                <w:b/>
                <w:sz w:val="24"/>
                <w:szCs w:val="24"/>
              </w:rPr>
              <w:t>Devlet Başkanı</w:t>
            </w:r>
          </w:p>
        </w:tc>
        <w:tc>
          <w:tcPr>
            <w:tcW w:w="4956" w:type="dxa"/>
          </w:tcPr>
          <w:p w:rsidR="005C6E09" w:rsidRPr="003034BC" w:rsidRDefault="005C6E09" w:rsidP="003034BC">
            <w:pPr>
              <w:jc w:val="both"/>
              <w:rPr>
                <w:rFonts w:ascii="Arial" w:hAnsi="Arial" w:cs="Arial"/>
                <w:sz w:val="24"/>
                <w:szCs w:val="24"/>
              </w:rPr>
            </w:pPr>
            <w:proofErr w:type="spellStart"/>
            <w:r w:rsidRPr="003034BC">
              <w:rPr>
                <w:rFonts w:ascii="Arial" w:hAnsi="Arial" w:cs="Arial"/>
                <w:sz w:val="24"/>
                <w:szCs w:val="24"/>
              </w:rPr>
              <w:t>Emmanuel</w:t>
            </w:r>
            <w:proofErr w:type="spellEnd"/>
            <w:r w:rsidRPr="003034BC">
              <w:rPr>
                <w:rFonts w:ascii="Arial" w:hAnsi="Arial" w:cs="Arial"/>
                <w:sz w:val="24"/>
                <w:szCs w:val="24"/>
              </w:rPr>
              <w:t xml:space="preserve"> </w:t>
            </w:r>
            <w:proofErr w:type="spellStart"/>
            <w:r w:rsidRPr="003034BC">
              <w:rPr>
                <w:rFonts w:ascii="Arial" w:hAnsi="Arial" w:cs="Arial"/>
                <w:sz w:val="24"/>
                <w:szCs w:val="24"/>
              </w:rPr>
              <w:t>Macron</w:t>
            </w:r>
            <w:proofErr w:type="spellEnd"/>
          </w:p>
        </w:tc>
      </w:tr>
      <w:tr w:rsidR="005C6E09" w:rsidTr="005C6E09">
        <w:tc>
          <w:tcPr>
            <w:tcW w:w="4106" w:type="dxa"/>
          </w:tcPr>
          <w:p w:rsidR="005C6E09" w:rsidRPr="003034BC" w:rsidRDefault="005C6E09" w:rsidP="003034BC">
            <w:pPr>
              <w:jc w:val="both"/>
              <w:rPr>
                <w:rFonts w:ascii="Arial" w:hAnsi="Arial" w:cs="Arial"/>
                <w:b/>
                <w:sz w:val="24"/>
                <w:szCs w:val="24"/>
              </w:rPr>
            </w:pPr>
            <w:r w:rsidRPr="003034BC">
              <w:rPr>
                <w:rFonts w:ascii="Arial" w:hAnsi="Arial" w:cs="Arial"/>
                <w:b/>
                <w:sz w:val="24"/>
                <w:szCs w:val="24"/>
              </w:rPr>
              <w:t>Nüfus</w:t>
            </w:r>
          </w:p>
        </w:tc>
        <w:tc>
          <w:tcPr>
            <w:tcW w:w="4956" w:type="dxa"/>
          </w:tcPr>
          <w:p w:rsidR="005C6E09" w:rsidRPr="003034BC" w:rsidRDefault="003034BC" w:rsidP="003034BC">
            <w:pPr>
              <w:jc w:val="both"/>
              <w:rPr>
                <w:rFonts w:ascii="Arial" w:hAnsi="Arial" w:cs="Arial"/>
                <w:sz w:val="24"/>
                <w:szCs w:val="24"/>
              </w:rPr>
            </w:pPr>
            <w:r w:rsidRPr="003034BC">
              <w:rPr>
                <w:rFonts w:ascii="Arial" w:hAnsi="Arial" w:cs="Arial"/>
                <w:sz w:val="24"/>
                <w:szCs w:val="24"/>
              </w:rPr>
              <w:t>68,373,433 (2024)</w:t>
            </w:r>
          </w:p>
        </w:tc>
      </w:tr>
      <w:tr w:rsidR="005C6E09" w:rsidTr="005C6E09">
        <w:tc>
          <w:tcPr>
            <w:tcW w:w="4106" w:type="dxa"/>
          </w:tcPr>
          <w:p w:rsidR="005C6E09" w:rsidRPr="003034BC" w:rsidRDefault="003034BC" w:rsidP="003034BC">
            <w:pPr>
              <w:jc w:val="both"/>
              <w:rPr>
                <w:rFonts w:ascii="Arial" w:hAnsi="Arial" w:cs="Arial"/>
                <w:b/>
                <w:sz w:val="24"/>
                <w:szCs w:val="24"/>
              </w:rPr>
            </w:pPr>
            <w:r w:rsidRPr="003034BC">
              <w:rPr>
                <w:rFonts w:ascii="Arial" w:hAnsi="Arial" w:cs="Arial"/>
                <w:b/>
                <w:sz w:val="24"/>
                <w:szCs w:val="24"/>
              </w:rPr>
              <w:t>Dil</w:t>
            </w:r>
          </w:p>
        </w:tc>
        <w:tc>
          <w:tcPr>
            <w:tcW w:w="4956" w:type="dxa"/>
          </w:tcPr>
          <w:p w:rsidR="005C6E09" w:rsidRPr="003034BC" w:rsidRDefault="005C6E09" w:rsidP="003034BC">
            <w:pPr>
              <w:jc w:val="both"/>
              <w:rPr>
                <w:rFonts w:ascii="Arial" w:hAnsi="Arial" w:cs="Arial"/>
                <w:sz w:val="24"/>
                <w:szCs w:val="24"/>
              </w:rPr>
            </w:pPr>
            <w:r w:rsidRPr="003034BC">
              <w:rPr>
                <w:rFonts w:ascii="Arial" w:hAnsi="Arial" w:cs="Arial"/>
                <w:sz w:val="24"/>
                <w:szCs w:val="24"/>
              </w:rPr>
              <w:t>Fransızca</w:t>
            </w:r>
          </w:p>
        </w:tc>
      </w:tr>
      <w:tr w:rsidR="005C6E09" w:rsidTr="005C6E09">
        <w:tc>
          <w:tcPr>
            <w:tcW w:w="4106" w:type="dxa"/>
          </w:tcPr>
          <w:p w:rsidR="005C6E09" w:rsidRPr="003034BC" w:rsidRDefault="003034BC" w:rsidP="003034BC">
            <w:pPr>
              <w:jc w:val="both"/>
              <w:rPr>
                <w:rFonts w:ascii="Arial" w:hAnsi="Arial" w:cs="Arial"/>
                <w:b/>
                <w:sz w:val="24"/>
                <w:szCs w:val="24"/>
              </w:rPr>
            </w:pPr>
            <w:r w:rsidRPr="003034BC">
              <w:rPr>
                <w:rFonts w:ascii="Arial" w:hAnsi="Arial" w:cs="Arial"/>
                <w:b/>
                <w:sz w:val="24"/>
                <w:szCs w:val="24"/>
              </w:rPr>
              <w:t>Yüzölçümü</w:t>
            </w:r>
          </w:p>
        </w:tc>
        <w:tc>
          <w:tcPr>
            <w:tcW w:w="4956" w:type="dxa"/>
          </w:tcPr>
          <w:p w:rsidR="005C6E09" w:rsidRPr="003034BC" w:rsidRDefault="003034BC" w:rsidP="003034BC">
            <w:pPr>
              <w:jc w:val="both"/>
              <w:rPr>
                <w:rFonts w:ascii="Arial" w:hAnsi="Arial" w:cs="Arial"/>
                <w:sz w:val="24"/>
                <w:szCs w:val="24"/>
              </w:rPr>
            </w:pPr>
            <w:r w:rsidRPr="003034BC">
              <w:rPr>
                <w:rFonts w:ascii="Arial" w:hAnsi="Arial" w:cs="Arial"/>
                <w:sz w:val="24"/>
                <w:szCs w:val="24"/>
              </w:rPr>
              <w:t>551.695 km²</w:t>
            </w:r>
          </w:p>
        </w:tc>
      </w:tr>
      <w:tr w:rsidR="005C6E09" w:rsidTr="005C6E09">
        <w:tc>
          <w:tcPr>
            <w:tcW w:w="4106" w:type="dxa"/>
          </w:tcPr>
          <w:p w:rsidR="005C6E09" w:rsidRPr="003034BC" w:rsidRDefault="003034BC" w:rsidP="003034BC">
            <w:pPr>
              <w:jc w:val="both"/>
              <w:rPr>
                <w:rFonts w:ascii="Arial" w:hAnsi="Arial" w:cs="Arial"/>
                <w:b/>
                <w:sz w:val="24"/>
                <w:szCs w:val="24"/>
              </w:rPr>
            </w:pPr>
            <w:r w:rsidRPr="003034BC">
              <w:rPr>
                <w:rFonts w:ascii="Arial" w:hAnsi="Arial" w:cs="Arial"/>
                <w:b/>
                <w:sz w:val="24"/>
                <w:szCs w:val="24"/>
              </w:rPr>
              <w:t xml:space="preserve">Başkent </w:t>
            </w:r>
          </w:p>
        </w:tc>
        <w:tc>
          <w:tcPr>
            <w:tcW w:w="4956" w:type="dxa"/>
          </w:tcPr>
          <w:p w:rsidR="005C6E09" w:rsidRPr="003034BC" w:rsidRDefault="003034BC" w:rsidP="003034BC">
            <w:pPr>
              <w:jc w:val="both"/>
              <w:rPr>
                <w:rFonts w:ascii="Arial" w:hAnsi="Arial" w:cs="Arial"/>
                <w:sz w:val="24"/>
                <w:szCs w:val="24"/>
              </w:rPr>
            </w:pPr>
            <w:r w:rsidRPr="003034BC">
              <w:rPr>
                <w:rFonts w:ascii="Arial" w:hAnsi="Arial" w:cs="Arial"/>
                <w:sz w:val="24"/>
                <w:szCs w:val="24"/>
              </w:rPr>
              <w:t>PARİS</w:t>
            </w:r>
          </w:p>
        </w:tc>
      </w:tr>
      <w:tr w:rsidR="003034BC" w:rsidTr="005C6E09">
        <w:tc>
          <w:tcPr>
            <w:tcW w:w="4106" w:type="dxa"/>
          </w:tcPr>
          <w:p w:rsidR="003034BC" w:rsidRPr="003034BC" w:rsidRDefault="003034BC" w:rsidP="003034BC">
            <w:pPr>
              <w:jc w:val="both"/>
              <w:rPr>
                <w:rFonts w:ascii="Arial" w:hAnsi="Arial" w:cs="Arial"/>
                <w:b/>
                <w:sz w:val="24"/>
                <w:szCs w:val="24"/>
              </w:rPr>
            </w:pPr>
            <w:r w:rsidRPr="003034BC">
              <w:rPr>
                <w:rFonts w:ascii="Arial" w:hAnsi="Arial" w:cs="Arial"/>
                <w:b/>
                <w:sz w:val="24"/>
                <w:szCs w:val="24"/>
              </w:rPr>
              <w:t>Başlıca Şehirleri</w:t>
            </w:r>
          </w:p>
        </w:tc>
        <w:tc>
          <w:tcPr>
            <w:tcW w:w="4956" w:type="dxa"/>
          </w:tcPr>
          <w:p w:rsidR="003034BC" w:rsidRPr="003034BC" w:rsidRDefault="008C7FF3" w:rsidP="003034BC">
            <w:pPr>
              <w:jc w:val="both"/>
              <w:rPr>
                <w:rFonts w:ascii="Arial" w:hAnsi="Arial" w:cs="Arial"/>
                <w:sz w:val="24"/>
                <w:szCs w:val="24"/>
              </w:rPr>
            </w:pPr>
            <w:r>
              <w:rPr>
                <w:rFonts w:ascii="Arial" w:hAnsi="Arial" w:cs="Arial"/>
                <w:sz w:val="24"/>
                <w:szCs w:val="24"/>
              </w:rPr>
              <w:t xml:space="preserve">Paris, </w:t>
            </w:r>
            <w:proofErr w:type="spellStart"/>
            <w:r>
              <w:rPr>
                <w:rFonts w:ascii="Arial" w:hAnsi="Arial" w:cs="Arial"/>
                <w:sz w:val="24"/>
                <w:szCs w:val="24"/>
              </w:rPr>
              <w:t>Merseille</w:t>
            </w:r>
            <w:proofErr w:type="spellEnd"/>
            <w:r w:rsidR="003034BC" w:rsidRPr="003034BC">
              <w:rPr>
                <w:rFonts w:ascii="Arial" w:hAnsi="Arial" w:cs="Arial"/>
                <w:sz w:val="24"/>
                <w:szCs w:val="24"/>
              </w:rPr>
              <w:t>,</w:t>
            </w:r>
            <w:r>
              <w:rPr>
                <w:rFonts w:ascii="Arial" w:hAnsi="Arial" w:cs="Arial"/>
                <w:sz w:val="24"/>
                <w:szCs w:val="24"/>
              </w:rPr>
              <w:t xml:space="preserve"> Lyon</w:t>
            </w:r>
            <w:r w:rsidR="003034BC" w:rsidRPr="003034BC">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Toulouse</w:t>
            </w:r>
            <w:proofErr w:type="spellEnd"/>
            <w:r w:rsidR="003034BC" w:rsidRPr="003034BC">
              <w:rPr>
                <w:rFonts w:ascii="Arial" w:hAnsi="Arial" w:cs="Arial"/>
                <w:sz w:val="24"/>
                <w:szCs w:val="24"/>
              </w:rPr>
              <w:t xml:space="preserve">, </w:t>
            </w:r>
            <w:r>
              <w:rPr>
                <w:rFonts w:ascii="Arial" w:hAnsi="Arial" w:cs="Arial"/>
                <w:sz w:val="24"/>
                <w:szCs w:val="24"/>
              </w:rPr>
              <w:t>Nice</w:t>
            </w:r>
            <w:r w:rsidR="003034BC" w:rsidRPr="003034BC">
              <w:rPr>
                <w:rFonts w:ascii="Arial" w:hAnsi="Arial" w:cs="Arial"/>
                <w:sz w:val="24"/>
                <w:szCs w:val="24"/>
              </w:rPr>
              <w:t xml:space="preserve">, </w:t>
            </w:r>
            <w:proofErr w:type="spellStart"/>
            <w:r w:rsidR="003034BC" w:rsidRPr="003034BC">
              <w:rPr>
                <w:rFonts w:ascii="Arial" w:hAnsi="Arial" w:cs="Arial"/>
                <w:sz w:val="24"/>
                <w:szCs w:val="24"/>
              </w:rPr>
              <w:t>Nantes</w:t>
            </w:r>
            <w:proofErr w:type="spellEnd"/>
            <w:r w:rsidR="003034BC" w:rsidRPr="003034BC">
              <w:rPr>
                <w:rFonts w:ascii="Arial" w:hAnsi="Arial" w:cs="Arial"/>
                <w:sz w:val="24"/>
                <w:szCs w:val="24"/>
              </w:rPr>
              <w:t xml:space="preserve"> </w:t>
            </w:r>
          </w:p>
        </w:tc>
      </w:tr>
      <w:tr w:rsidR="003034BC" w:rsidTr="005C6E09">
        <w:tc>
          <w:tcPr>
            <w:tcW w:w="4106" w:type="dxa"/>
          </w:tcPr>
          <w:p w:rsidR="003034BC" w:rsidRPr="003034BC" w:rsidRDefault="003034BC" w:rsidP="003034BC">
            <w:pPr>
              <w:jc w:val="both"/>
              <w:rPr>
                <w:rFonts w:ascii="Arial" w:hAnsi="Arial" w:cs="Arial"/>
                <w:b/>
                <w:sz w:val="24"/>
                <w:szCs w:val="24"/>
              </w:rPr>
            </w:pPr>
            <w:r w:rsidRPr="003034BC">
              <w:rPr>
                <w:rFonts w:ascii="Arial" w:hAnsi="Arial" w:cs="Arial"/>
                <w:b/>
                <w:sz w:val="24"/>
                <w:szCs w:val="24"/>
              </w:rPr>
              <w:t xml:space="preserve">Para Birimi </w:t>
            </w:r>
          </w:p>
        </w:tc>
        <w:tc>
          <w:tcPr>
            <w:tcW w:w="4956" w:type="dxa"/>
          </w:tcPr>
          <w:p w:rsidR="003034BC" w:rsidRPr="003034BC" w:rsidRDefault="003034BC" w:rsidP="003034BC">
            <w:pPr>
              <w:jc w:val="both"/>
              <w:rPr>
                <w:rFonts w:ascii="Arial" w:hAnsi="Arial" w:cs="Arial"/>
                <w:sz w:val="24"/>
                <w:szCs w:val="24"/>
              </w:rPr>
            </w:pPr>
            <w:r w:rsidRPr="003034BC">
              <w:rPr>
                <w:rFonts w:ascii="Arial" w:hAnsi="Arial" w:cs="Arial"/>
                <w:sz w:val="24"/>
                <w:szCs w:val="24"/>
              </w:rPr>
              <w:t>EURO (</w:t>
            </w:r>
            <w:proofErr w:type="spellStart"/>
            <w:r w:rsidRPr="003034BC">
              <w:rPr>
                <w:rFonts w:ascii="Arial" w:hAnsi="Arial" w:cs="Arial"/>
                <w:sz w:val="24"/>
                <w:szCs w:val="24"/>
              </w:rPr>
              <w:t>Auro</w:t>
            </w:r>
            <w:proofErr w:type="spellEnd"/>
            <w:r w:rsidRPr="003034BC">
              <w:rPr>
                <w:rFonts w:ascii="Arial" w:hAnsi="Arial" w:cs="Arial"/>
                <w:sz w:val="24"/>
                <w:szCs w:val="24"/>
              </w:rPr>
              <w:t>)</w:t>
            </w:r>
          </w:p>
        </w:tc>
      </w:tr>
    </w:tbl>
    <w:p w:rsidR="005C6E09" w:rsidRDefault="005C6E09" w:rsidP="005C6E09">
      <w:pPr>
        <w:rPr>
          <w:rFonts w:ascii="Arial" w:hAnsi="Arial" w:cs="Arial"/>
          <w:sz w:val="24"/>
          <w:szCs w:val="24"/>
        </w:rPr>
      </w:pPr>
    </w:p>
    <w:p w:rsidR="00150D13" w:rsidRDefault="00150D13" w:rsidP="005C6E09">
      <w:pPr>
        <w:rPr>
          <w:rFonts w:ascii="Arial" w:hAnsi="Arial" w:cs="Arial"/>
          <w:sz w:val="24"/>
          <w:szCs w:val="24"/>
        </w:rPr>
      </w:pPr>
    </w:p>
    <w:p w:rsidR="00150D13" w:rsidRDefault="00150D13" w:rsidP="005C6E09">
      <w:pPr>
        <w:rPr>
          <w:rFonts w:ascii="Arial" w:hAnsi="Arial" w:cs="Arial"/>
          <w:sz w:val="24"/>
          <w:szCs w:val="24"/>
        </w:rPr>
      </w:pPr>
    </w:p>
    <w:p w:rsidR="00150D13" w:rsidRPr="00150D13" w:rsidRDefault="00150D13" w:rsidP="00150D13">
      <w:pPr>
        <w:jc w:val="both"/>
        <w:rPr>
          <w:rFonts w:ascii="Arial" w:hAnsi="Arial" w:cs="Arial"/>
          <w:b/>
          <w:sz w:val="24"/>
          <w:szCs w:val="24"/>
        </w:rPr>
      </w:pPr>
      <w:r w:rsidRPr="00150D13">
        <w:rPr>
          <w:rFonts w:ascii="Arial" w:hAnsi="Arial" w:cs="Arial"/>
          <w:b/>
          <w:sz w:val="24"/>
          <w:szCs w:val="24"/>
        </w:rPr>
        <w:t>Üyesi Olduğu Başlıca Uluslararası Kuruluşlar</w:t>
      </w:r>
      <w:r w:rsidRPr="00150D13">
        <w:rPr>
          <w:rFonts w:ascii="Arial" w:hAnsi="Arial" w:cs="Arial"/>
          <w:b/>
          <w:sz w:val="24"/>
          <w:szCs w:val="24"/>
        </w:rPr>
        <w:t>:</w:t>
      </w:r>
    </w:p>
    <w:p w:rsidR="00150D13" w:rsidRDefault="00150D13" w:rsidP="00150D13">
      <w:pPr>
        <w:jc w:val="both"/>
        <w:rPr>
          <w:rFonts w:ascii="Arial" w:hAnsi="Arial" w:cs="Arial"/>
          <w:sz w:val="24"/>
          <w:szCs w:val="24"/>
        </w:rPr>
      </w:pPr>
      <w:proofErr w:type="gramStart"/>
      <w:r w:rsidRPr="00150D13">
        <w:rPr>
          <w:rFonts w:ascii="Arial" w:hAnsi="Arial" w:cs="Arial"/>
          <w:sz w:val="24"/>
          <w:szCs w:val="24"/>
        </w:rPr>
        <w:t xml:space="preserve">Avrupa </w:t>
      </w:r>
      <w:r>
        <w:rPr>
          <w:rFonts w:ascii="Arial" w:hAnsi="Arial" w:cs="Arial"/>
          <w:sz w:val="24"/>
          <w:szCs w:val="24"/>
        </w:rPr>
        <w:t xml:space="preserve"> </w:t>
      </w:r>
      <w:r w:rsidRPr="00150D13">
        <w:rPr>
          <w:rFonts w:ascii="Arial" w:hAnsi="Arial" w:cs="Arial"/>
          <w:sz w:val="24"/>
          <w:szCs w:val="24"/>
        </w:rPr>
        <w:t>Birliği</w:t>
      </w:r>
      <w:proofErr w:type="gramEnd"/>
      <w:r>
        <w:rPr>
          <w:rFonts w:ascii="Arial" w:hAnsi="Arial" w:cs="Arial"/>
          <w:sz w:val="24"/>
          <w:szCs w:val="24"/>
        </w:rPr>
        <w:t xml:space="preserve">, </w:t>
      </w:r>
      <w:r w:rsidRPr="00150D13">
        <w:rPr>
          <w:rFonts w:ascii="Arial" w:hAnsi="Arial" w:cs="Arial"/>
          <w:sz w:val="24"/>
          <w:szCs w:val="24"/>
        </w:rPr>
        <w:t xml:space="preserve">BM ve bağlı kuruluşları, NATO, Avrupa Konseyi, OECD, AGİT, EBRD (Avrupa Yatırım ve Kalkınma Bankası), EMU (Avrupa Ekonomi ve Para Birliği), FAO (Tarım ve Gıda Örgütü), G- 5, G- 7, G10, ICC (Milletlerarası Ticaret Odası), IMF, ISO (Uluslararası Standartlar Örgütü), NATO, OECD, Birleşmiş Milletler, WHO (Dünya Sağlık Örgütü), WIPO (Dünya Fikri Mülkiyet Teşkilatı), </w:t>
      </w:r>
      <w:proofErr w:type="spellStart"/>
      <w:r w:rsidRPr="00150D13">
        <w:rPr>
          <w:rFonts w:ascii="Arial" w:hAnsi="Arial" w:cs="Arial"/>
          <w:sz w:val="24"/>
          <w:szCs w:val="24"/>
        </w:rPr>
        <w:t>WToO</w:t>
      </w:r>
      <w:proofErr w:type="spellEnd"/>
      <w:r w:rsidRPr="00150D13">
        <w:rPr>
          <w:rFonts w:ascii="Arial" w:hAnsi="Arial" w:cs="Arial"/>
          <w:sz w:val="24"/>
          <w:szCs w:val="24"/>
        </w:rPr>
        <w:t xml:space="preserve"> (Dünya Turizm Örgütü), Dünya Ticaret Örgütü.</w:t>
      </w:r>
    </w:p>
    <w:p w:rsidR="00150D13" w:rsidRDefault="00150D13" w:rsidP="00150D13">
      <w:pPr>
        <w:jc w:val="both"/>
        <w:rPr>
          <w:rFonts w:ascii="Arial" w:hAnsi="Arial" w:cs="Arial"/>
          <w:sz w:val="24"/>
          <w:szCs w:val="24"/>
        </w:rPr>
      </w:pPr>
    </w:p>
    <w:p w:rsidR="00150D13" w:rsidRDefault="00150D13" w:rsidP="00150D13">
      <w:pPr>
        <w:jc w:val="both"/>
        <w:rPr>
          <w:rFonts w:ascii="Arial" w:hAnsi="Arial" w:cs="Arial"/>
          <w:sz w:val="24"/>
          <w:szCs w:val="24"/>
        </w:rPr>
      </w:pPr>
    </w:p>
    <w:p w:rsidR="00150D13" w:rsidRPr="00150D13" w:rsidRDefault="00150D13" w:rsidP="00150D13">
      <w:pPr>
        <w:pStyle w:val="ListeParagraf"/>
        <w:numPr>
          <w:ilvl w:val="0"/>
          <w:numId w:val="1"/>
        </w:numPr>
        <w:jc w:val="both"/>
        <w:rPr>
          <w:rFonts w:ascii="Arial" w:hAnsi="Arial" w:cs="Arial"/>
          <w:b/>
          <w:sz w:val="24"/>
          <w:szCs w:val="24"/>
        </w:rPr>
      </w:pPr>
      <w:r w:rsidRPr="00150D13">
        <w:rPr>
          <w:rFonts w:ascii="Arial" w:hAnsi="Arial" w:cs="Arial"/>
          <w:b/>
          <w:sz w:val="24"/>
          <w:szCs w:val="24"/>
        </w:rPr>
        <w:t>Coğrafi Konum</w:t>
      </w:r>
      <w:r w:rsidRPr="00150D13">
        <w:rPr>
          <w:rFonts w:ascii="Arial" w:hAnsi="Arial" w:cs="Arial"/>
          <w:b/>
          <w:sz w:val="24"/>
          <w:szCs w:val="24"/>
        </w:rPr>
        <w:t>:</w:t>
      </w:r>
    </w:p>
    <w:p w:rsidR="00150D13" w:rsidRDefault="00150D13" w:rsidP="00150D13">
      <w:pPr>
        <w:jc w:val="both"/>
        <w:rPr>
          <w:rFonts w:ascii="Arial" w:hAnsi="Arial" w:cs="Arial"/>
          <w:sz w:val="24"/>
          <w:szCs w:val="24"/>
        </w:rPr>
      </w:pPr>
      <w:r w:rsidRPr="00150D13">
        <w:rPr>
          <w:rFonts w:ascii="Arial" w:hAnsi="Arial" w:cs="Arial"/>
          <w:sz w:val="24"/>
          <w:szCs w:val="24"/>
        </w:rPr>
        <w:t xml:space="preserve">Fransa 543.945 km² yüzölçümü ile gerek Batı Avrupa’da gerekse Avrupa Birliği içerisindeki en büyük alana sahip ülkedir. Sınırları 2.889 km uzunluğundadır Fransa altı ülke ile komşu olup, kuzeyde Belçika ve Lüksemburg, doğuda Almanya ve İsviçre, güney doğuda İtalya, güney batısında ise İspanya bulunmaktadır. Fransa’nın 3.427 km uzunluğundaki sahil şeridinin ise Akdeniz, Manş Denizi, Atlas Okyanusu ve Kuzey Denizinde kıyısı bulunmaktadır. Ülkenin doğu ve güneyinde dağlık bölgeler bulunmakta olup, Alp dağlarında bulunan Mont Blanc tepesi 4.810 metre yüksekliğinde olup Batı Avrupa’nın en yüksek noktasıdır. Fransa’nın alçak bölgelerinden ise dört nehir geçmektedir: Bunlar, Kuzeyde </w:t>
      </w:r>
      <w:proofErr w:type="spellStart"/>
      <w:r w:rsidRPr="00150D13">
        <w:rPr>
          <w:rFonts w:ascii="Arial" w:hAnsi="Arial" w:cs="Arial"/>
          <w:sz w:val="24"/>
          <w:szCs w:val="24"/>
        </w:rPr>
        <w:t>Seine</w:t>
      </w:r>
      <w:proofErr w:type="spellEnd"/>
      <w:r w:rsidRPr="00150D13">
        <w:rPr>
          <w:rFonts w:ascii="Arial" w:hAnsi="Arial" w:cs="Arial"/>
          <w:sz w:val="24"/>
          <w:szCs w:val="24"/>
        </w:rPr>
        <w:t xml:space="preserve"> nehri, batıya doğru akan Loire ve </w:t>
      </w:r>
      <w:proofErr w:type="spellStart"/>
      <w:r w:rsidRPr="00150D13">
        <w:rPr>
          <w:rFonts w:ascii="Arial" w:hAnsi="Arial" w:cs="Arial"/>
          <w:sz w:val="24"/>
          <w:szCs w:val="24"/>
        </w:rPr>
        <w:t>Garonne</w:t>
      </w:r>
      <w:proofErr w:type="spellEnd"/>
      <w:r w:rsidRPr="00150D13">
        <w:rPr>
          <w:rFonts w:ascii="Arial" w:hAnsi="Arial" w:cs="Arial"/>
          <w:sz w:val="24"/>
          <w:szCs w:val="24"/>
        </w:rPr>
        <w:t xml:space="preserve"> ve Cenevre Gölünden çıkarak Akdeniz’e dökülen </w:t>
      </w:r>
      <w:proofErr w:type="spellStart"/>
      <w:r w:rsidRPr="00150D13">
        <w:rPr>
          <w:rFonts w:ascii="Arial" w:hAnsi="Arial" w:cs="Arial"/>
          <w:sz w:val="24"/>
          <w:szCs w:val="24"/>
        </w:rPr>
        <w:t>Rhone</w:t>
      </w:r>
      <w:proofErr w:type="spellEnd"/>
      <w:r w:rsidRPr="00150D13">
        <w:rPr>
          <w:rFonts w:ascii="Arial" w:hAnsi="Arial" w:cs="Arial"/>
          <w:sz w:val="24"/>
          <w:szCs w:val="24"/>
        </w:rPr>
        <w:t xml:space="preserve"> nehridir. Fransa, coğrafi konumu itibariyle Avrupa Birliğinin merkezinde yer almaktadır. Birliğin diğer ülkelerinde bulunan önemli sanayi ve ticaret noktalarına ulaşım için ideal bir kavşak noktası durumundadır. Güneyden İtalya’nın sanayi merkezi olan Po ovasını, Kuzey Batıda İngiltere’deki sanayi merkezilerini, güneyden ise İspanya’nın Katalan bölgesinden güneydoğuda İtalya’nın ortasına kadar uzanan Akdeniz bölgesini birleştiren kavşakta yer almaktadır. Ülke genelinde ılıman iklim hâkimdir. Bölgesel farklılıklar açısından üç iklim tipi ile karşılaşılır. Ülkenin batısında okyanus iklimi hüküm sürer. Okyanus iklimin </w:t>
      </w:r>
      <w:r w:rsidRPr="00150D13">
        <w:rPr>
          <w:rFonts w:ascii="Arial" w:hAnsi="Arial" w:cs="Arial"/>
          <w:sz w:val="24"/>
          <w:szCs w:val="24"/>
        </w:rPr>
        <w:lastRenderedPageBreak/>
        <w:t xml:space="preserve">en tipik bir şekli Fransa’nın batı ucunu meydana getiren </w:t>
      </w:r>
      <w:proofErr w:type="spellStart"/>
      <w:r w:rsidRPr="00150D13">
        <w:rPr>
          <w:rFonts w:ascii="Arial" w:hAnsi="Arial" w:cs="Arial"/>
          <w:sz w:val="24"/>
          <w:szCs w:val="24"/>
        </w:rPr>
        <w:t>Bretanya</w:t>
      </w:r>
      <w:proofErr w:type="spellEnd"/>
      <w:r w:rsidRPr="00150D13">
        <w:rPr>
          <w:rFonts w:ascii="Arial" w:hAnsi="Arial" w:cs="Arial"/>
          <w:sz w:val="24"/>
          <w:szCs w:val="24"/>
        </w:rPr>
        <w:t xml:space="preserve"> yarımadasında </w:t>
      </w:r>
      <w:proofErr w:type="spellStart"/>
      <w:r w:rsidRPr="00150D13">
        <w:rPr>
          <w:rFonts w:ascii="Arial" w:hAnsi="Arial" w:cs="Arial"/>
          <w:sz w:val="24"/>
          <w:szCs w:val="24"/>
        </w:rPr>
        <w:t>Biskay</w:t>
      </w:r>
      <w:proofErr w:type="spellEnd"/>
      <w:r w:rsidRPr="00150D13">
        <w:rPr>
          <w:rFonts w:ascii="Arial" w:hAnsi="Arial" w:cs="Arial"/>
          <w:sz w:val="24"/>
          <w:szCs w:val="24"/>
        </w:rPr>
        <w:t xml:space="preserve"> körfezi kıyılarında da hissedilir. Fransa’nın doğu</w:t>
      </w:r>
      <w:r w:rsidRPr="00150D13">
        <w:rPr>
          <w:rFonts w:ascii="Arial" w:hAnsi="Arial" w:cs="Arial"/>
          <w:sz w:val="24"/>
          <w:szCs w:val="24"/>
        </w:rPr>
        <w:t xml:space="preserve"> </w:t>
      </w:r>
      <w:r w:rsidRPr="00150D13">
        <w:rPr>
          <w:rFonts w:ascii="Arial" w:hAnsi="Arial" w:cs="Arial"/>
          <w:sz w:val="24"/>
          <w:szCs w:val="24"/>
        </w:rPr>
        <w:t>yarısında ise karasal iklim, güneydoğusunda Akdeniz iklimi hâkimdir. Burada dağların kıyıya paralel olması nedeniyle Akdeniz iklim ülkenin iç kesimlerinde fazla hissedilmemektedir. Ülke akarsu ağı bakımından üç bölüme ayrılır: Ülkenin doğu ve kuzeydoğu kısmı Ren (</w:t>
      </w:r>
      <w:proofErr w:type="spellStart"/>
      <w:r w:rsidRPr="00150D13">
        <w:rPr>
          <w:rFonts w:ascii="Arial" w:hAnsi="Arial" w:cs="Arial"/>
          <w:sz w:val="24"/>
          <w:szCs w:val="24"/>
        </w:rPr>
        <w:t>Rhin</w:t>
      </w:r>
      <w:proofErr w:type="spellEnd"/>
      <w:r w:rsidRPr="00150D13">
        <w:rPr>
          <w:rFonts w:ascii="Arial" w:hAnsi="Arial" w:cs="Arial"/>
          <w:sz w:val="24"/>
          <w:szCs w:val="24"/>
        </w:rPr>
        <w:t xml:space="preserve">) akarsu sistemine dâhildir. Ayrıca Fransa’dan doğarak birisi Almanya içinde bu ırmağa karışan öteki Belçika’dan geçerek Hollanda’da Ren ile beraber müşterek delta bölgesinde denize dökülen </w:t>
      </w:r>
      <w:proofErr w:type="spellStart"/>
      <w:r w:rsidRPr="00150D13">
        <w:rPr>
          <w:rFonts w:ascii="Arial" w:hAnsi="Arial" w:cs="Arial"/>
          <w:sz w:val="24"/>
          <w:szCs w:val="24"/>
        </w:rPr>
        <w:t>Moselle</w:t>
      </w:r>
      <w:proofErr w:type="spellEnd"/>
      <w:r w:rsidRPr="00150D13">
        <w:rPr>
          <w:rFonts w:ascii="Arial" w:hAnsi="Arial" w:cs="Arial"/>
          <w:sz w:val="24"/>
          <w:szCs w:val="24"/>
        </w:rPr>
        <w:t xml:space="preserve"> ve </w:t>
      </w:r>
      <w:proofErr w:type="spellStart"/>
      <w:r w:rsidRPr="00150D13">
        <w:rPr>
          <w:rFonts w:ascii="Arial" w:hAnsi="Arial" w:cs="Arial"/>
          <w:sz w:val="24"/>
          <w:szCs w:val="24"/>
        </w:rPr>
        <w:t>Meuse</w:t>
      </w:r>
      <w:proofErr w:type="spellEnd"/>
      <w:r w:rsidRPr="00150D13">
        <w:rPr>
          <w:rFonts w:ascii="Arial" w:hAnsi="Arial" w:cs="Arial"/>
          <w:sz w:val="24"/>
          <w:szCs w:val="24"/>
        </w:rPr>
        <w:t xml:space="preserve"> ırmakları bu bölgede yer almaktadır. Aynı delta bölgesinde Belçika’dan geçerek denize dökülen </w:t>
      </w:r>
      <w:proofErr w:type="spellStart"/>
      <w:r w:rsidRPr="00150D13">
        <w:rPr>
          <w:rFonts w:ascii="Arial" w:hAnsi="Arial" w:cs="Arial"/>
          <w:sz w:val="24"/>
          <w:szCs w:val="24"/>
        </w:rPr>
        <w:t>Escaut</w:t>
      </w:r>
      <w:proofErr w:type="spellEnd"/>
      <w:r w:rsidRPr="00150D13">
        <w:rPr>
          <w:rFonts w:ascii="Arial" w:hAnsi="Arial" w:cs="Arial"/>
          <w:sz w:val="24"/>
          <w:szCs w:val="24"/>
        </w:rPr>
        <w:t xml:space="preserve"> ırmağının kaynakları da Kuzey Fransa’dadır. Ülke akarsularının büyük kısmı ya doğrudan doğruya Atlas Okyanusuna veya onun kenar denizi olan Manş’a dökülür. Paris havzasında akarsuların tamamı değilse bile en büyük kısmı </w:t>
      </w:r>
      <w:proofErr w:type="spellStart"/>
      <w:r w:rsidRPr="00150D13">
        <w:rPr>
          <w:rFonts w:ascii="Arial" w:hAnsi="Arial" w:cs="Arial"/>
          <w:sz w:val="24"/>
          <w:szCs w:val="24"/>
        </w:rPr>
        <w:t>Seine</w:t>
      </w:r>
      <w:proofErr w:type="spellEnd"/>
      <w:r w:rsidRPr="00150D13">
        <w:rPr>
          <w:rFonts w:ascii="Arial" w:hAnsi="Arial" w:cs="Arial"/>
          <w:sz w:val="24"/>
          <w:szCs w:val="24"/>
        </w:rPr>
        <w:t xml:space="preserve"> sistemi içindedir. Orta Fransa’nın büyük kısmı ise Loire ırmağı sistemine dâhildir. Bu sistem başlıca kollarını </w:t>
      </w:r>
      <w:proofErr w:type="spellStart"/>
      <w:r w:rsidRPr="00150D13">
        <w:rPr>
          <w:rFonts w:ascii="Arial" w:hAnsi="Arial" w:cs="Arial"/>
          <w:sz w:val="24"/>
          <w:szCs w:val="24"/>
        </w:rPr>
        <w:t>Massif</w:t>
      </w:r>
      <w:proofErr w:type="spellEnd"/>
      <w:r w:rsidRPr="00150D13">
        <w:rPr>
          <w:rFonts w:ascii="Arial" w:hAnsi="Arial" w:cs="Arial"/>
          <w:sz w:val="24"/>
          <w:szCs w:val="24"/>
        </w:rPr>
        <w:t xml:space="preserve"> </w:t>
      </w:r>
      <w:proofErr w:type="spellStart"/>
      <w:r w:rsidRPr="00150D13">
        <w:rPr>
          <w:rFonts w:ascii="Arial" w:hAnsi="Arial" w:cs="Arial"/>
          <w:sz w:val="24"/>
          <w:szCs w:val="24"/>
        </w:rPr>
        <w:t>Central’in</w:t>
      </w:r>
      <w:proofErr w:type="spellEnd"/>
      <w:r w:rsidRPr="00150D13">
        <w:rPr>
          <w:rFonts w:ascii="Arial" w:hAnsi="Arial" w:cs="Arial"/>
          <w:sz w:val="24"/>
          <w:szCs w:val="24"/>
        </w:rPr>
        <w:t xml:space="preserve"> kuzey ve kuzeybatısından alır. Fransa’nın güneybatısı yani </w:t>
      </w:r>
      <w:proofErr w:type="spellStart"/>
      <w:r w:rsidRPr="00150D13">
        <w:rPr>
          <w:rFonts w:ascii="Arial" w:hAnsi="Arial" w:cs="Arial"/>
          <w:sz w:val="24"/>
          <w:szCs w:val="24"/>
        </w:rPr>
        <w:t>Aquitain</w:t>
      </w:r>
      <w:proofErr w:type="spellEnd"/>
      <w:r w:rsidRPr="00150D13">
        <w:rPr>
          <w:rFonts w:ascii="Arial" w:hAnsi="Arial" w:cs="Arial"/>
          <w:sz w:val="24"/>
          <w:szCs w:val="24"/>
        </w:rPr>
        <w:t xml:space="preserve"> havzası içinde suların hemen tamamı (güneybatıda </w:t>
      </w:r>
      <w:proofErr w:type="spellStart"/>
      <w:r w:rsidRPr="00150D13">
        <w:rPr>
          <w:rFonts w:ascii="Arial" w:hAnsi="Arial" w:cs="Arial"/>
          <w:sz w:val="24"/>
          <w:szCs w:val="24"/>
        </w:rPr>
        <w:t>Adour</w:t>
      </w:r>
      <w:proofErr w:type="spellEnd"/>
      <w:r w:rsidRPr="00150D13">
        <w:rPr>
          <w:rFonts w:ascii="Arial" w:hAnsi="Arial" w:cs="Arial"/>
          <w:sz w:val="24"/>
          <w:szCs w:val="24"/>
        </w:rPr>
        <w:t xml:space="preserve"> ırmağı hariç) </w:t>
      </w:r>
      <w:proofErr w:type="spellStart"/>
      <w:r w:rsidRPr="00150D13">
        <w:rPr>
          <w:rFonts w:ascii="Arial" w:hAnsi="Arial" w:cs="Arial"/>
          <w:sz w:val="24"/>
          <w:szCs w:val="24"/>
        </w:rPr>
        <w:t>Garonne</w:t>
      </w:r>
      <w:proofErr w:type="spellEnd"/>
      <w:r w:rsidRPr="00150D13">
        <w:rPr>
          <w:rFonts w:ascii="Arial" w:hAnsi="Arial" w:cs="Arial"/>
          <w:sz w:val="24"/>
          <w:szCs w:val="24"/>
        </w:rPr>
        <w:t xml:space="preserve"> ırmağı ile Atlas Okyanusuna boşalır. Bu sistemin suları </w:t>
      </w:r>
      <w:proofErr w:type="spellStart"/>
      <w:r w:rsidRPr="00150D13">
        <w:rPr>
          <w:rFonts w:ascii="Arial" w:hAnsi="Arial" w:cs="Arial"/>
          <w:sz w:val="24"/>
          <w:szCs w:val="24"/>
        </w:rPr>
        <w:t>Massif</w:t>
      </w:r>
      <w:proofErr w:type="spellEnd"/>
      <w:r w:rsidRPr="00150D13">
        <w:rPr>
          <w:rFonts w:ascii="Arial" w:hAnsi="Arial" w:cs="Arial"/>
          <w:sz w:val="24"/>
          <w:szCs w:val="24"/>
        </w:rPr>
        <w:t xml:space="preserve"> Central ile Pirene Dağlarından doğar. Fransa’nın doğu-güneydoğu kesimi ise Akdeniz havzasına tabidir. Burada başlıca akarsu </w:t>
      </w:r>
      <w:proofErr w:type="spellStart"/>
      <w:r w:rsidRPr="00150D13">
        <w:rPr>
          <w:rFonts w:ascii="Arial" w:hAnsi="Arial" w:cs="Arial"/>
          <w:sz w:val="24"/>
          <w:szCs w:val="24"/>
        </w:rPr>
        <w:t>Rhone</w:t>
      </w:r>
      <w:proofErr w:type="spellEnd"/>
      <w:r w:rsidRPr="00150D13">
        <w:rPr>
          <w:rFonts w:ascii="Arial" w:hAnsi="Arial" w:cs="Arial"/>
          <w:sz w:val="24"/>
          <w:szCs w:val="24"/>
        </w:rPr>
        <w:t xml:space="preserve"> nehridir. Genel olarak meddücezrin genliği kuvvetli olduğu Atlas Okyanusuna dökülen ırmakların ağızlarında derin haliçler vardır. Bunların kara içinde bitim noktaları yakınında nehir ve deniz ulaşımını birbirine kavuşturan işlek limanlar yer alır. Çok defa halicin deniz ucuna yakın yerinde bir de ön liman bulunur</w:t>
      </w:r>
      <w:r>
        <w:rPr>
          <w:rFonts w:ascii="Arial" w:hAnsi="Arial" w:cs="Arial"/>
          <w:sz w:val="24"/>
          <w:szCs w:val="24"/>
        </w:rPr>
        <w:t>.</w:t>
      </w:r>
    </w:p>
    <w:p w:rsidR="00150D13" w:rsidRDefault="00150D13" w:rsidP="00150D13">
      <w:pPr>
        <w:jc w:val="both"/>
        <w:rPr>
          <w:rFonts w:ascii="Arial" w:hAnsi="Arial" w:cs="Arial"/>
          <w:sz w:val="24"/>
          <w:szCs w:val="24"/>
        </w:rPr>
      </w:pPr>
    </w:p>
    <w:p w:rsidR="00150D13" w:rsidRPr="00F51953" w:rsidRDefault="00150D13" w:rsidP="00150D13">
      <w:pPr>
        <w:jc w:val="both"/>
        <w:rPr>
          <w:rFonts w:ascii="Arial" w:hAnsi="Arial" w:cs="Arial"/>
          <w:b/>
          <w:sz w:val="24"/>
          <w:szCs w:val="24"/>
        </w:rPr>
      </w:pPr>
    </w:p>
    <w:p w:rsidR="00150D13" w:rsidRPr="00F51953" w:rsidRDefault="00150D13" w:rsidP="00F51953">
      <w:pPr>
        <w:pStyle w:val="ListeParagraf"/>
        <w:numPr>
          <w:ilvl w:val="0"/>
          <w:numId w:val="1"/>
        </w:numPr>
        <w:jc w:val="both"/>
        <w:rPr>
          <w:rFonts w:ascii="Arial" w:hAnsi="Arial" w:cs="Arial"/>
          <w:b/>
          <w:sz w:val="24"/>
          <w:szCs w:val="24"/>
        </w:rPr>
      </w:pPr>
      <w:r w:rsidRPr="00F51953">
        <w:rPr>
          <w:rFonts w:ascii="Arial" w:hAnsi="Arial" w:cs="Arial"/>
          <w:b/>
          <w:sz w:val="24"/>
          <w:szCs w:val="24"/>
        </w:rPr>
        <w:t>Fransa’</w:t>
      </w:r>
      <w:r w:rsidR="008C7FF3">
        <w:rPr>
          <w:rFonts w:ascii="Arial" w:hAnsi="Arial" w:cs="Arial"/>
          <w:b/>
          <w:sz w:val="24"/>
          <w:szCs w:val="24"/>
        </w:rPr>
        <w:t>da Siyaset</w:t>
      </w:r>
      <w:r w:rsidR="00F51953" w:rsidRPr="00F51953">
        <w:rPr>
          <w:rFonts w:ascii="Arial" w:hAnsi="Arial" w:cs="Arial"/>
          <w:b/>
          <w:sz w:val="24"/>
          <w:szCs w:val="24"/>
        </w:rPr>
        <w:t xml:space="preserve">: </w:t>
      </w:r>
    </w:p>
    <w:p w:rsidR="00F51953" w:rsidRDefault="00F51953" w:rsidP="00F51953">
      <w:pPr>
        <w:ind w:left="360"/>
        <w:jc w:val="both"/>
        <w:rPr>
          <w:rFonts w:ascii="Arial" w:hAnsi="Arial" w:cs="Arial"/>
          <w:sz w:val="24"/>
          <w:szCs w:val="24"/>
        </w:rPr>
      </w:pPr>
      <w:r w:rsidRPr="00F51953">
        <w:rPr>
          <w:rFonts w:ascii="Arial" w:hAnsi="Arial" w:cs="Arial"/>
          <w:sz w:val="24"/>
          <w:szCs w:val="24"/>
        </w:rPr>
        <w:t>Fransa'da siyaset, Beşinci Fransız Cumhuriyeti Anayasası tarafından belirlenen yarı başkanlık sistemi çerçevesinde şekillenmektedir. Bu kapsamda devlet kendisini "bölünmez, laik, demokratik ve sosyal bir Cumh</w:t>
      </w:r>
      <w:r>
        <w:rPr>
          <w:rFonts w:ascii="Arial" w:hAnsi="Arial" w:cs="Arial"/>
          <w:sz w:val="24"/>
          <w:szCs w:val="24"/>
        </w:rPr>
        <w:t>uriyet" olarak tanımlar.</w:t>
      </w:r>
      <w:r w:rsidRPr="00F51953">
        <w:rPr>
          <w:rFonts w:ascii="Arial" w:hAnsi="Arial" w:cs="Arial"/>
          <w:sz w:val="24"/>
          <w:szCs w:val="24"/>
        </w:rPr>
        <w:t xml:space="preserve"> Anayasa, kuvvetler ayrılığı ilkelerini esas almakta ve Fransa'nın 1789 Bildirisi ile tanımlanan İnsan Haklarına ve Ulusal Egemenlik ilkelerine bağlılığını beyan etmektedir.</w:t>
      </w:r>
    </w:p>
    <w:p w:rsidR="00F51953" w:rsidRDefault="00F51953" w:rsidP="00F51953">
      <w:pPr>
        <w:ind w:left="360"/>
        <w:jc w:val="both"/>
        <w:rPr>
          <w:rFonts w:ascii="Arial" w:hAnsi="Arial" w:cs="Arial"/>
          <w:sz w:val="24"/>
          <w:szCs w:val="24"/>
        </w:rPr>
      </w:pPr>
      <w:r w:rsidRPr="00F51953">
        <w:rPr>
          <w:rFonts w:ascii="Arial" w:hAnsi="Arial" w:cs="Arial"/>
          <w:sz w:val="24"/>
          <w:szCs w:val="24"/>
        </w:rPr>
        <w:t xml:space="preserve">Fransa'nın siyasi sistemi bir yürütme organı, bir yasama organı ve bir yargı organından oluşur. Yürütme yetkisi, cumhurbaşkanı ve hükümet tarafından kullanılır. Hükûmet, başbakan ve bakanlardan oluşur. Başbakan, cumhurbaşkanı tarafından atanır ve parlamentoya karşı sorumludur. Başbakan da </w:t>
      </w:r>
      <w:proofErr w:type="gramStart"/>
      <w:r w:rsidRPr="00F51953">
        <w:rPr>
          <w:rFonts w:ascii="Arial" w:hAnsi="Arial" w:cs="Arial"/>
          <w:sz w:val="24"/>
          <w:szCs w:val="24"/>
        </w:rPr>
        <w:t>dahil</w:t>
      </w:r>
      <w:proofErr w:type="gramEnd"/>
      <w:r w:rsidRPr="00F51953">
        <w:rPr>
          <w:rFonts w:ascii="Arial" w:hAnsi="Arial" w:cs="Arial"/>
          <w:sz w:val="24"/>
          <w:szCs w:val="24"/>
        </w:rPr>
        <w:t xml:space="preserve"> olmak üzere hükûmet, parlamentonun alt kanadı olan Ulusal Meclis tarafından bir "gensoru önergesi" ile görevden alınabilir. Bu, başbakanın her zaman Ulusal Meclis'in çoğunluğu tarafından desteklenmesini sağlar ve çoğu konuda parlamentonun üst kanadı olan Senato'dan daha fazla öneme sahiptir.</w:t>
      </w:r>
    </w:p>
    <w:p w:rsidR="00F51953" w:rsidRDefault="00F51953" w:rsidP="00F51953">
      <w:pPr>
        <w:ind w:left="360"/>
        <w:jc w:val="both"/>
        <w:rPr>
          <w:rFonts w:ascii="Arial" w:hAnsi="Arial" w:cs="Arial"/>
          <w:sz w:val="24"/>
          <w:szCs w:val="24"/>
        </w:rPr>
      </w:pPr>
      <w:r w:rsidRPr="00F51953">
        <w:rPr>
          <w:rFonts w:ascii="Arial" w:hAnsi="Arial" w:cs="Arial"/>
          <w:sz w:val="24"/>
          <w:szCs w:val="24"/>
        </w:rPr>
        <w:t xml:space="preserve">Parlamento, Ulusal Meclis ve Senato'dan oluşur. Kanunlar </w:t>
      </w:r>
      <w:proofErr w:type="spellStart"/>
      <w:r w:rsidRPr="00F51953">
        <w:rPr>
          <w:rFonts w:ascii="Arial" w:hAnsi="Arial" w:cs="Arial"/>
          <w:sz w:val="24"/>
          <w:szCs w:val="24"/>
        </w:rPr>
        <w:t>parlamento'dan</w:t>
      </w:r>
      <w:proofErr w:type="spellEnd"/>
      <w:r w:rsidRPr="00F51953">
        <w:rPr>
          <w:rFonts w:ascii="Arial" w:hAnsi="Arial" w:cs="Arial"/>
          <w:sz w:val="24"/>
          <w:szCs w:val="24"/>
        </w:rPr>
        <w:t xml:space="preserve"> geçer ve hükûmetin bütçesi de burada onaylanır. Parlamento, hükûmetin uygulamalarını denetleyerek ve gerektiğinde araştırma komisyonları kurarak yürütme organını kontrol eder. Parlamentodan geçen kanunların anayasaya uygunluğu, üyeleri cumhurbaşkanı, ulusal meclis başkanı ve senato başkanı tarafından atanan </w:t>
      </w:r>
      <w:r w:rsidRPr="00F51953">
        <w:rPr>
          <w:rFonts w:ascii="Arial" w:hAnsi="Arial" w:cs="Arial"/>
          <w:sz w:val="24"/>
          <w:szCs w:val="24"/>
        </w:rPr>
        <w:lastRenderedPageBreak/>
        <w:t>Anayasa Konseyi tarafından kontrol edilir. Eski cumhurbaşkanları da konseyin doğal üyesidir</w:t>
      </w:r>
      <w:r>
        <w:rPr>
          <w:rFonts w:ascii="Arial" w:hAnsi="Arial" w:cs="Arial"/>
          <w:sz w:val="24"/>
          <w:szCs w:val="24"/>
        </w:rPr>
        <w:t>.</w:t>
      </w:r>
    </w:p>
    <w:p w:rsidR="00F51953" w:rsidRDefault="00F51953" w:rsidP="00F51953">
      <w:pPr>
        <w:ind w:left="360"/>
        <w:jc w:val="both"/>
        <w:rPr>
          <w:rFonts w:ascii="Arial" w:hAnsi="Arial" w:cs="Arial"/>
          <w:sz w:val="24"/>
          <w:szCs w:val="24"/>
        </w:rPr>
      </w:pPr>
      <w:r w:rsidRPr="00F51953">
        <w:rPr>
          <w:rFonts w:ascii="Arial" w:hAnsi="Arial" w:cs="Arial"/>
          <w:sz w:val="24"/>
          <w:szCs w:val="24"/>
        </w:rPr>
        <w:t xml:space="preserve">Bağımsız yargı, Napolyon Yasalarından </w:t>
      </w:r>
      <w:proofErr w:type="spellStart"/>
      <w:r w:rsidRPr="00F51953">
        <w:rPr>
          <w:rFonts w:ascii="Arial" w:hAnsi="Arial" w:cs="Arial"/>
          <w:sz w:val="24"/>
          <w:szCs w:val="24"/>
        </w:rPr>
        <w:t>evrilen</w:t>
      </w:r>
      <w:proofErr w:type="spellEnd"/>
      <w:r w:rsidRPr="00F51953">
        <w:rPr>
          <w:rFonts w:ascii="Arial" w:hAnsi="Arial" w:cs="Arial"/>
          <w:sz w:val="24"/>
          <w:szCs w:val="24"/>
        </w:rPr>
        <w:t xml:space="preserve"> medeni hukuk sistemine dayanmaktadır. Adli yargı (medeni hukuk ve ceza hukuku ile ilgilenen) ve idari yargı (yürütme kararlarına karşı temyizlerle ilgilenen) olarak ikiye bölünmüştür ve her birinin kendi bağımsız yüksek temyiz mahkemesi vardır. Bunlar, adli mahkemeler için Yargıtay ve idare mahkemeleri için Devlet Konseyi (Fransızca: </w:t>
      </w:r>
      <w:proofErr w:type="spellStart"/>
      <w:r w:rsidRPr="00F51953">
        <w:rPr>
          <w:rFonts w:ascii="Arial" w:hAnsi="Arial" w:cs="Arial"/>
          <w:sz w:val="24"/>
          <w:szCs w:val="24"/>
        </w:rPr>
        <w:t>Conseil</w:t>
      </w:r>
      <w:proofErr w:type="spellEnd"/>
      <w:r w:rsidRPr="00F51953">
        <w:rPr>
          <w:rFonts w:ascii="Arial" w:hAnsi="Arial" w:cs="Arial"/>
          <w:sz w:val="24"/>
          <w:szCs w:val="24"/>
        </w:rPr>
        <w:t xml:space="preserve"> </w:t>
      </w:r>
      <w:proofErr w:type="spellStart"/>
      <w:r w:rsidRPr="00F51953">
        <w:rPr>
          <w:rFonts w:ascii="Arial" w:hAnsi="Arial" w:cs="Arial"/>
          <w:sz w:val="24"/>
          <w:szCs w:val="24"/>
        </w:rPr>
        <w:t>d'État</w:t>
      </w:r>
      <w:proofErr w:type="spellEnd"/>
      <w:r w:rsidRPr="00F51953">
        <w:rPr>
          <w:rFonts w:ascii="Arial" w:hAnsi="Arial" w:cs="Arial"/>
          <w:sz w:val="24"/>
          <w:szCs w:val="24"/>
        </w:rPr>
        <w:t xml:space="preserve">) ismi verilen </w:t>
      </w:r>
      <w:r>
        <w:rPr>
          <w:rFonts w:ascii="Arial" w:hAnsi="Arial" w:cs="Arial"/>
          <w:sz w:val="24"/>
          <w:szCs w:val="24"/>
        </w:rPr>
        <w:t xml:space="preserve">bir nevi </w:t>
      </w:r>
      <w:proofErr w:type="spellStart"/>
      <w:r>
        <w:rPr>
          <w:rFonts w:ascii="Arial" w:hAnsi="Arial" w:cs="Arial"/>
          <w:sz w:val="24"/>
          <w:szCs w:val="24"/>
        </w:rPr>
        <w:t>danıştay</w:t>
      </w:r>
      <w:proofErr w:type="spellEnd"/>
      <w:r>
        <w:rPr>
          <w:rFonts w:ascii="Arial" w:hAnsi="Arial" w:cs="Arial"/>
          <w:sz w:val="24"/>
          <w:szCs w:val="24"/>
        </w:rPr>
        <w:t xml:space="preserve"> makamıdır. </w:t>
      </w:r>
      <w:r w:rsidRPr="00F51953">
        <w:rPr>
          <w:rFonts w:ascii="Arial" w:hAnsi="Arial" w:cs="Arial"/>
          <w:sz w:val="24"/>
          <w:szCs w:val="24"/>
        </w:rPr>
        <w:t>Bunun yanında, Fransız hükûmeti, yetkinin kötüye kullanımını ve bağımsız kurumları kontrol eden çeşitli organları da içermektedir.</w:t>
      </w:r>
    </w:p>
    <w:p w:rsidR="00F51953" w:rsidRDefault="00F51953" w:rsidP="00F51953">
      <w:pPr>
        <w:ind w:left="360"/>
        <w:jc w:val="both"/>
        <w:rPr>
          <w:rFonts w:ascii="Arial" w:hAnsi="Arial" w:cs="Arial"/>
          <w:sz w:val="24"/>
          <w:szCs w:val="24"/>
        </w:rPr>
      </w:pPr>
      <w:r w:rsidRPr="00F51953">
        <w:rPr>
          <w:rFonts w:ascii="Arial" w:hAnsi="Arial" w:cs="Arial"/>
          <w:sz w:val="24"/>
          <w:szCs w:val="24"/>
        </w:rPr>
        <w:t xml:space="preserve">Fransa </w:t>
      </w:r>
      <w:proofErr w:type="spellStart"/>
      <w:r w:rsidRPr="00F51953">
        <w:rPr>
          <w:rFonts w:ascii="Arial" w:hAnsi="Arial" w:cs="Arial"/>
          <w:sz w:val="24"/>
          <w:szCs w:val="24"/>
        </w:rPr>
        <w:t>üniter</w:t>
      </w:r>
      <w:proofErr w:type="spellEnd"/>
      <w:r w:rsidRPr="00F51953">
        <w:rPr>
          <w:rFonts w:ascii="Arial" w:hAnsi="Arial" w:cs="Arial"/>
          <w:sz w:val="24"/>
          <w:szCs w:val="24"/>
        </w:rPr>
        <w:t xml:space="preserve"> bir devlettir. İdari alt bölümlerin (bölge, il ve ilçeler) yetkileri yasalarla belirlenmiştir ve yasama-yürütme otonomileri yoktur.</w:t>
      </w:r>
    </w:p>
    <w:p w:rsidR="00F51953" w:rsidRDefault="00F51953" w:rsidP="00F51953">
      <w:pPr>
        <w:ind w:left="360"/>
        <w:jc w:val="both"/>
        <w:rPr>
          <w:rFonts w:ascii="Arial" w:hAnsi="Arial" w:cs="Arial"/>
          <w:sz w:val="24"/>
          <w:szCs w:val="24"/>
        </w:rPr>
      </w:pPr>
      <w:r w:rsidRPr="00F51953">
        <w:rPr>
          <w:rFonts w:ascii="Arial" w:hAnsi="Arial" w:cs="Arial"/>
          <w:sz w:val="24"/>
          <w:szCs w:val="24"/>
        </w:rPr>
        <w:t>Fransa, Avrupa Kömür ve Çelik Topluluğu'nun, daha sonra Avrupa Birliği'nin kurucu üyesiydi. Bu nedenle Fransa, egemenliğinin bir kısmını anayasasında belirtildiği üzere Avrupa kurumlarına devretmiştir. Bu nedenle Fransız hükûmeti, Avrupa anlaşmalarına, direktiflerine ve düzenlemelerine uymak zorundadır.</w:t>
      </w:r>
    </w:p>
    <w:p w:rsidR="00F51953" w:rsidRDefault="00F51953" w:rsidP="00F51953">
      <w:pPr>
        <w:ind w:left="360"/>
        <w:jc w:val="both"/>
        <w:rPr>
          <w:rFonts w:ascii="Arial" w:hAnsi="Arial" w:cs="Arial"/>
          <w:sz w:val="24"/>
          <w:szCs w:val="24"/>
        </w:rPr>
      </w:pPr>
    </w:p>
    <w:p w:rsidR="00F51953" w:rsidRDefault="00F51953" w:rsidP="00F51953">
      <w:pPr>
        <w:ind w:left="360"/>
        <w:jc w:val="both"/>
        <w:rPr>
          <w:rFonts w:ascii="Arial" w:hAnsi="Arial" w:cs="Arial"/>
          <w:sz w:val="24"/>
          <w:szCs w:val="24"/>
        </w:rPr>
      </w:pPr>
    </w:p>
    <w:p w:rsidR="00F51953" w:rsidRDefault="00F51953" w:rsidP="00F51953">
      <w:pPr>
        <w:pStyle w:val="ListeParagraf"/>
        <w:numPr>
          <w:ilvl w:val="0"/>
          <w:numId w:val="1"/>
        </w:numPr>
        <w:jc w:val="both"/>
        <w:rPr>
          <w:rFonts w:ascii="Arial" w:hAnsi="Arial" w:cs="Arial"/>
          <w:b/>
          <w:sz w:val="24"/>
          <w:szCs w:val="24"/>
        </w:rPr>
      </w:pPr>
      <w:r w:rsidRPr="00F51953">
        <w:rPr>
          <w:rFonts w:ascii="Arial" w:hAnsi="Arial" w:cs="Arial"/>
          <w:b/>
          <w:sz w:val="24"/>
          <w:szCs w:val="24"/>
        </w:rPr>
        <w:t>Doğal Kaynaklar ve Çevre</w:t>
      </w:r>
      <w:r w:rsidRPr="00F51953">
        <w:rPr>
          <w:rFonts w:ascii="Arial" w:hAnsi="Arial" w:cs="Arial"/>
          <w:b/>
          <w:sz w:val="24"/>
          <w:szCs w:val="24"/>
        </w:rPr>
        <w:t>:</w:t>
      </w:r>
    </w:p>
    <w:p w:rsidR="00F51953" w:rsidRDefault="00F51953" w:rsidP="00F51953">
      <w:pPr>
        <w:pStyle w:val="ListeParagraf"/>
        <w:jc w:val="both"/>
        <w:rPr>
          <w:rFonts w:ascii="Arial" w:hAnsi="Arial" w:cs="Arial"/>
          <w:b/>
          <w:sz w:val="24"/>
          <w:szCs w:val="24"/>
        </w:rPr>
      </w:pPr>
    </w:p>
    <w:p w:rsidR="00F51953" w:rsidRDefault="00F51953" w:rsidP="00F51953">
      <w:pPr>
        <w:pStyle w:val="ListeParagraf"/>
        <w:jc w:val="both"/>
        <w:rPr>
          <w:rFonts w:ascii="Arial" w:hAnsi="Arial" w:cs="Arial"/>
          <w:b/>
          <w:sz w:val="24"/>
          <w:szCs w:val="24"/>
        </w:rPr>
      </w:pPr>
      <w:r w:rsidRPr="00B25864">
        <w:rPr>
          <w:rFonts w:ascii="Arial" w:hAnsi="Arial" w:cs="Arial"/>
          <w:b/>
          <w:sz w:val="24"/>
          <w:szCs w:val="24"/>
          <w:u w:val="single"/>
        </w:rPr>
        <w:t>Enerji</w:t>
      </w:r>
      <w:r>
        <w:rPr>
          <w:rFonts w:ascii="Arial" w:hAnsi="Arial" w:cs="Arial"/>
          <w:b/>
          <w:sz w:val="24"/>
          <w:szCs w:val="24"/>
        </w:rPr>
        <w:t xml:space="preserve">: </w:t>
      </w:r>
    </w:p>
    <w:p w:rsidR="00F51953" w:rsidRDefault="00F51953" w:rsidP="00F51953">
      <w:pPr>
        <w:pStyle w:val="ListeParagraf"/>
        <w:jc w:val="both"/>
        <w:rPr>
          <w:rFonts w:ascii="Arial" w:hAnsi="Arial" w:cs="Arial"/>
          <w:sz w:val="24"/>
          <w:szCs w:val="24"/>
        </w:rPr>
      </w:pPr>
      <w:r w:rsidRPr="00F51953">
        <w:rPr>
          <w:rFonts w:ascii="Arial" w:hAnsi="Arial" w:cs="Arial"/>
          <w:sz w:val="24"/>
          <w:szCs w:val="24"/>
        </w:rPr>
        <w:t xml:space="preserve">Fransa, ülke olarak nükleer enerjide dünya liderleri arasındadır, küresel enerji devleri </w:t>
      </w:r>
      <w:proofErr w:type="spellStart"/>
      <w:r w:rsidRPr="00F51953">
        <w:rPr>
          <w:rFonts w:ascii="Arial" w:hAnsi="Arial" w:cs="Arial"/>
          <w:sz w:val="24"/>
          <w:szCs w:val="24"/>
        </w:rPr>
        <w:t>Areva</w:t>
      </w:r>
      <w:proofErr w:type="spellEnd"/>
      <w:r w:rsidRPr="00F51953">
        <w:rPr>
          <w:rFonts w:ascii="Arial" w:hAnsi="Arial" w:cs="Arial"/>
          <w:sz w:val="24"/>
          <w:szCs w:val="24"/>
        </w:rPr>
        <w:t>, EDF ve GDF-</w:t>
      </w:r>
      <w:proofErr w:type="spellStart"/>
      <w:r w:rsidRPr="00F51953">
        <w:rPr>
          <w:rFonts w:ascii="Arial" w:hAnsi="Arial" w:cs="Arial"/>
          <w:sz w:val="24"/>
          <w:szCs w:val="24"/>
        </w:rPr>
        <w:t>Suez</w:t>
      </w:r>
      <w:proofErr w:type="spellEnd"/>
      <w:r w:rsidRPr="00F51953">
        <w:rPr>
          <w:rFonts w:ascii="Arial" w:hAnsi="Arial" w:cs="Arial"/>
          <w:sz w:val="24"/>
          <w:szCs w:val="24"/>
        </w:rPr>
        <w:t xml:space="preserve"> kuruluşlarına ev sahipliği yapmaktadır. Nükleer enerji günümüzde ülkenin elektrik üretiminin yaklaşık %78'ini oluşturmakta, bu oran 1973’te yalnızca %8 iken, 1980’de %24, 1990’da ise %75 seviyelerindeydi. Fransa, şebeke yükü nedeniyle düşük olan %77 gibi bir toplam kapasite faktörüne (belli bir zaman diliminde gerçek bir elektrik enerjisi çıktısının, o zaman boyunca mümkün olan maksimum elektrik enerjisi üretimine olan </w:t>
      </w:r>
      <w:proofErr w:type="spellStart"/>
      <w:r w:rsidRPr="00F51953">
        <w:rPr>
          <w:rFonts w:ascii="Arial" w:hAnsi="Arial" w:cs="Arial"/>
          <w:sz w:val="24"/>
          <w:szCs w:val="24"/>
        </w:rPr>
        <w:t>birimsiz</w:t>
      </w:r>
      <w:proofErr w:type="spellEnd"/>
      <w:r w:rsidRPr="00F51953">
        <w:rPr>
          <w:rFonts w:ascii="Arial" w:hAnsi="Arial" w:cs="Arial"/>
          <w:sz w:val="24"/>
          <w:szCs w:val="24"/>
        </w:rPr>
        <w:t xml:space="preserve"> oranı) sahiptir. Ancak kullanılabilirlik %84 civarındadır ve bu da tesislerin genel olarak mükemmel bir verim sergilediğini göstermektedir. Nükleer atıklar yeniden işleme tesislerinde yerinde depolanmaktadır. Fransa, nükleer enerjiye yaptığı yoğun yatırım nedeniyle, dünyadaki en sanayileşmiş yedi ülke arasında en düşük karbondioksit salınımı yapan ülkedir</w:t>
      </w:r>
      <w:r w:rsidR="00B25864">
        <w:rPr>
          <w:rFonts w:ascii="Arial" w:hAnsi="Arial" w:cs="Arial"/>
          <w:sz w:val="24"/>
          <w:szCs w:val="24"/>
        </w:rPr>
        <w:t>.</w:t>
      </w:r>
    </w:p>
    <w:p w:rsidR="00B25864" w:rsidRDefault="00B25864" w:rsidP="00F51953">
      <w:pPr>
        <w:pStyle w:val="ListeParagraf"/>
        <w:jc w:val="both"/>
        <w:rPr>
          <w:rFonts w:ascii="Arial" w:hAnsi="Arial" w:cs="Arial"/>
          <w:sz w:val="24"/>
          <w:szCs w:val="24"/>
        </w:rPr>
      </w:pPr>
    </w:p>
    <w:p w:rsidR="00B25864" w:rsidRDefault="00B25864" w:rsidP="00F51953">
      <w:pPr>
        <w:pStyle w:val="ListeParagraf"/>
        <w:jc w:val="both"/>
        <w:rPr>
          <w:rFonts w:ascii="Arial" w:hAnsi="Arial" w:cs="Arial"/>
          <w:b/>
          <w:sz w:val="24"/>
          <w:szCs w:val="24"/>
        </w:rPr>
      </w:pPr>
    </w:p>
    <w:p w:rsidR="00B25864" w:rsidRPr="00B25864" w:rsidRDefault="00B25864" w:rsidP="00F51953">
      <w:pPr>
        <w:pStyle w:val="ListeParagraf"/>
        <w:jc w:val="both"/>
        <w:rPr>
          <w:rFonts w:ascii="Arial" w:hAnsi="Arial" w:cs="Arial"/>
          <w:b/>
          <w:sz w:val="24"/>
          <w:szCs w:val="24"/>
        </w:rPr>
      </w:pPr>
      <w:r w:rsidRPr="00B25864">
        <w:rPr>
          <w:rFonts w:ascii="Arial" w:hAnsi="Arial" w:cs="Arial"/>
          <w:b/>
          <w:sz w:val="24"/>
          <w:szCs w:val="24"/>
          <w:u w:val="single"/>
        </w:rPr>
        <w:t>TARIM</w:t>
      </w:r>
      <w:r w:rsidRPr="00B25864">
        <w:rPr>
          <w:rFonts w:ascii="Arial" w:hAnsi="Arial" w:cs="Arial"/>
          <w:b/>
          <w:sz w:val="24"/>
          <w:szCs w:val="24"/>
        </w:rPr>
        <w:t>:</w:t>
      </w:r>
    </w:p>
    <w:p w:rsidR="00B25864" w:rsidRPr="00B25864" w:rsidRDefault="00B25864" w:rsidP="00B25864">
      <w:pPr>
        <w:pStyle w:val="ListeParagraf"/>
        <w:jc w:val="both"/>
        <w:rPr>
          <w:rFonts w:ascii="Arial" w:hAnsi="Arial" w:cs="Arial"/>
          <w:sz w:val="24"/>
          <w:szCs w:val="24"/>
        </w:rPr>
      </w:pPr>
      <w:r w:rsidRPr="00B25864">
        <w:rPr>
          <w:rFonts w:ascii="Arial" w:hAnsi="Arial" w:cs="Arial"/>
          <w:sz w:val="24"/>
          <w:szCs w:val="24"/>
        </w:rPr>
        <w:t>Fransa, AB’deki tüm tarım alanlarının yaklaşık üçte birine sahip dünyanın en büyük altıncı tarım üreticisi ve Avrupa Birliği’nin önde gelen bir tarım gücüdür.</w:t>
      </w:r>
    </w:p>
    <w:p w:rsidR="00B25864" w:rsidRPr="00B25864" w:rsidRDefault="00B25864" w:rsidP="00B25864">
      <w:pPr>
        <w:pStyle w:val="ListeParagraf"/>
        <w:jc w:val="both"/>
        <w:rPr>
          <w:rFonts w:ascii="Arial" w:hAnsi="Arial" w:cs="Arial"/>
          <w:sz w:val="24"/>
          <w:szCs w:val="24"/>
        </w:rPr>
      </w:pPr>
    </w:p>
    <w:p w:rsidR="00B25864" w:rsidRPr="00B25864" w:rsidRDefault="00B25864" w:rsidP="00B25864">
      <w:pPr>
        <w:pStyle w:val="ListeParagraf"/>
        <w:jc w:val="both"/>
        <w:rPr>
          <w:rFonts w:ascii="Arial" w:hAnsi="Arial" w:cs="Arial"/>
          <w:sz w:val="24"/>
          <w:szCs w:val="24"/>
        </w:rPr>
      </w:pPr>
      <w:r w:rsidRPr="00B25864">
        <w:rPr>
          <w:rFonts w:ascii="Arial" w:hAnsi="Arial" w:cs="Arial"/>
          <w:sz w:val="24"/>
          <w:szCs w:val="24"/>
        </w:rPr>
        <w:t xml:space="preserve">Kuzey Fransa büyük buğday çiftlikleri ile bilinir. Süt ürünleri, domuz eti, kümes hayvanları ve elma üretimi ülkenin batı bölgesinde yoğunlaşmaktadır. Sığır eti üretimi Orta Fransa'da yer alırken, meyve, sebze ve şarap üretimi ülkenin orta bölgelerinden Güney Fransa'ya doğru değişerek yayılmıştır. Fransa, birçok </w:t>
      </w:r>
      <w:r w:rsidRPr="00B25864">
        <w:rPr>
          <w:rFonts w:ascii="Arial" w:hAnsi="Arial" w:cs="Arial"/>
          <w:sz w:val="24"/>
          <w:szCs w:val="24"/>
        </w:rPr>
        <w:lastRenderedPageBreak/>
        <w:t>tarım ürününün büyük bir üreticisidir ve ülke şu anda ormancılık ve balıkçılık endüstrilerini genişletmektedir. Ortak Tarım Politikası (CAP) ve Gümrük Tarifeleri ve Ticaret Genel Anlaşması'nın (GATT) Uruguay Turu Görüşmeleri, ekonominin tarım işkolunda reformlarla sonuçlanmıştır.</w:t>
      </w:r>
    </w:p>
    <w:p w:rsidR="00B25864" w:rsidRPr="00B25864" w:rsidRDefault="00B25864" w:rsidP="00B25864">
      <w:pPr>
        <w:pStyle w:val="ListeParagraf"/>
        <w:jc w:val="both"/>
        <w:rPr>
          <w:rFonts w:ascii="Arial" w:hAnsi="Arial" w:cs="Arial"/>
          <w:sz w:val="24"/>
          <w:szCs w:val="24"/>
        </w:rPr>
      </w:pPr>
    </w:p>
    <w:p w:rsidR="00B25864" w:rsidRPr="00B25864" w:rsidRDefault="00B25864" w:rsidP="00B25864">
      <w:pPr>
        <w:pStyle w:val="ListeParagraf"/>
        <w:jc w:val="both"/>
        <w:rPr>
          <w:rFonts w:ascii="Arial" w:hAnsi="Arial" w:cs="Arial"/>
          <w:sz w:val="24"/>
          <w:szCs w:val="24"/>
        </w:rPr>
      </w:pPr>
      <w:r w:rsidRPr="00B25864">
        <w:rPr>
          <w:rFonts w:ascii="Arial" w:hAnsi="Arial" w:cs="Arial"/>
          <w:sz w:val="24"/>
          <w:szCs w:val="24"/>
        </w:rPr>
        <w:t>Dünyanın en büyük ikinci tarım ihracatçısı olarak Fransa, ABD</w:t>
      </w:r>
      <w:r>
        <w:rPr>
          <w:rFonts w:ascii="Arial" w:hAnsi="Arial" w:cs="Arial"/>
          <w:sz w:val="24"/>
          <w:szCs w:val="24"/>
        </w:rPr>
        <w:t xml:space="preserve">'den hemen sonra gelmektedir. </w:t>
      </w:r>
      <w:r w:rsidRPr="00B25864">
        <w:rPr>
          <w:rFonts w:ascii="Arial" w:hAnsi="Arial" w:cs="Arial"/>
          <w:sz w:val="24"/>
          <w:szCs w:val="24"/>
        </w:rPr>
        <w:t>İhracatının %49'unun hedefi diğer AB üyesi ülkelerdir. Fransa ayrıca ciddi gıda kıtlığı çeken birçok fakir Afrika ülkesine (eski sömürgeleri dâhil) ihracatla tarımsal ürün sağlamaktadır. Buğday, sığır eti, domuz eti, kümes hayvanları ve süt ürünleri başlıca tarımsal ihracat ürünleridir.</w:t>
      </w:r>
    </w:p>
    <w:p w:rsidR="00B25864" w:rsidRPr="00B25864" w:rsidRDefault="00B25864" w:rsidP="00B25864">
      <w:pPr>
        <w:pStyle w:val="ListeParagraf"/>
        <w:jc w:val="both"/>
        <w:rPr>
          <w:rFonts w:ascii="Arial" w:hAnsi="Arial" w:cs="Arial"/>
          <w:sz w:val="24"/>
          <w:szCs w:val="24"/>
        </w:rPr>
      </w:pPr>
    </w:p>
    <w:p w:rsidR="00B25864" w:rsidRPr="00B25864" w:rsidRDefault="00B25864" w:rsidP="00B25864">
      <w:pPr>
        <w:pStyle w:val="ListeParagraf"/>
        <w:jc w:val="both"/>
        <w:rPr>
          <w:rFonts w:ascii="Arial" w:hAnsi="Arial" w:cs="Arial"/>
          <w:sz w:val="24"/>
          <w:szCs w:val="24"/>
        </w:rPr>
      </w:pPr>
      <w:r w:rsidRPr="00B25864">
        <w:rPr>
          <w:rFonts w:ascii="Arial" w:hAnsi="Arial" w:cs="Arial"/>
          <w:sz w:val="24"/>
          <w:szCs w:val="24"/>
        </w:rPr>
        <w:t>Amerika Birleşik Devletleri'nden yapılan tarım ihracatı, yerel üretimden, diğer AB üye ülkelerinden ve Fransa'ya üçüncü dünya ülkelerinden yapılan sert bir rekabetle karşı karşıyadır. Yıllık 600 milyon dolar olan Fransa’ya yapılan ABD’nin tarım ihracatı, başta soya fasulyesi ve soya fasulyesi ürünleri, besin ve yemler, deniz ürünleri ve tüketici ürünlerinden, özellikle atıştırmalık yiyecekler ve fındıktan oluşmaktadır. Fransa'nın ABD'ye ihracatı ise, peynir, işlenmiş ürünler ve şarap gibi çok daha değerli ürünlerden oluşmaktadır.</w:t>
      </w:r>
    </w:p>
    <w:p w:rsidR="00B25864" w:rsidRPr="00B25864" w:rsidRDefault="00B25864" w:rsidP="00B25864">
      <w:pPr>
        <w:pStyle w:val="ListeParagraf"/>
        <w:jc w:val="both"/>
        <w:rPr>
          <w:rFonts w:ascii="Arial" w:hAnsi="Arial" w:cs="Arial"/>
          <w:sz w:val="24"/>
          <w:szCs w:val="24"/>
        </w:rPr>
      </w:pPr>
    </w:p>
    <w:p w:rsidR="00B25864" w:rsidRDefault="00B25864" w:rsidP="00B25864">
      <w:pPr>
        <w:pStyle w:val="ListeParagraf"/>
        <w:jc w:val="both"/>
        <w:rPr>
          <w:rFonts w:ascii="Arial" w:hAnsi="Arial" w:cs="Arial"/>
          <w:sz w:val="24"/>
          <w:szCs w:val="24"/>
        </w:rPr>
      </w:pPr>
      <w:r w:rsidRPr="00B25864">
        <w:rPr>
          <w:rFonts w:ascii="Arial" w:hAnsi="Arial" w:cs="Arial"/>
          <w:sz w:val="24"/>
          <w:szCs w:val="24"/>
        </w:rPr>
        <w:t>Fransız tarım işkolu, Avrupa Birliği para yardımları aracılığıyla yaklaşık 11 milyar Euro ödenek almaktadır. Fransa'nın rekabet üstünlüğü çoğunlukla peynir ve şarap gibi ürünlerinin yüksek kalitesi ve dünyaca ünlü olmasıyla bağlantılıdır.</w:t>
      </w:r>
    </w:p>
    <w:p w:rsidR="00B25864" w:rsidRDefault="00B25864" w:rsidP="00B25864">
      <w:pPr>
        <w:pStyle w:val="ListeParagraf"/>
        <w:jc w:val="both"/>
        <w:rPr>
          <w:rFonts w:ascii="Arial" w:hAnsi="Arial" w:cs="Arial"/>
          <w:sz w:val="24"/>
          <w:szCs w:val="24"/>
        </w:rPr>
      </w:pPr>
    </w:p>
    <w:p w:rsidR="00B25864" w:rsidRDefault="00B25864" w:rsidP="00B25864">
      <w:pPr>
        <w:pStyle w:val="ListeParagraf"/>
        <w:jc w:val="both"/>
        <w:rPr>
          <w:rFonts w:ascii="Arial" w:hAnsi="Arial" w:cs="Arial"/>
          <w:sz w:val="24"/>
          <w:szCs w:val="24"/>
        </w:rPr>
      </w:pPr>
    </w:p>
    <w:p w:rsidR="00B25864" w:rsidRPr="00B25864" w:rsidRDefault="00B25864" w:rsidP="00B25864">
      <w:pPr>
        <w:pStyle w:val="ListeParagraf"/>
        <w:jc w:val="both"/>
        <w:rPr>
          <w:rFonts w:ascii="Arial" w:hAnsi="Arial" w:cs="Arial"/>
          <w:b/>
          <w:sz w:val="24"/>
          <w:szCs w:val="24"/>
          <w:u w:val="single"/>
        </w:rPr>
      </w:pPr>
      <w:r w:rsidRPr="00B25864">
        <w:rPr>
          <w:rFonts w:ascii="Arial" w:hAnsi="Arial" w:cs="Arial"/>
          <w:b/>
          <w:sz w:val="24"/>
          <w:szCs w:val="24"/>
          <w:u w:val="single"/>
        </w:rPr>
        <w:t>ULAŞTIRMA:</w:t>
      </w:r>
    </w:p>
    <w:p w:rsidR="00B25864" w:rsidRPr="00B25864" w:rsidRDefault="00B25864" w:rsidP="00B25864">
      <w:pPr>
        <w:pStyle w:val="ListeParagraf"/>
        <w:jc w:val="both"/>
        <w:rPr>
          <w:rFonts w:ascii="Arial" w:hAnsi="Arial" w:cs="Arial"/>
          <w:sz w:val="24"/>
          <w:szCs w:val="24"/>
        </w:rPr>
      </w:pPr>
      <w:r w:rsidRPr="00B25864">
        <w:rPr>
          <w:rFonts w:ascii="Arial" w:hAnsi="Arial" w:cs="Arial"/>
          <w:sz w:val="24"/>
          <w:szCs w:val="24"/>
        </w:rPr>
        <w:t>Fransa, 100 km2 başına 146 km karayolu ve 6.2 km demiryolu hattı ile dünyanın en yoğun ulaşım ağlarından birine sahiptir. Paris'in merkezi de bir</w:t>
      </w:r>
      <w:r>
        <w:rPr>
          <w:rFonts w:ascii="Arial" w:hAnsi="Arial" w:cs="Arial"/>
          <w:sz w:val="24"/>
          <w:szCs w:val="24"/>
        </w:rPr>
        <w:t xml:space="preserve"> ağ olarak inşa edilmiştir. </w:t>
      </w:r>
      <w:r w:rsidRPr="00B25864">
        <w:rPr>
          <w:rFonts w:ascii="Arial" w:hAnsi="Arial" w:cs="Arial"/>
          <w:sz w:val="24"/>
          <w:szCs w:val="24"/>
        </w:rPr>
        <w:t>Yüksek oranda sübvanse edilen demiryolu taşımacılığı ağı, çoğu araba ile yapılan nispeten küçük bir seyahat kısmını oluşturmaktadır. Bununla birlikte, yüksek hızlı TGV trenleri, kısmen şehirlerarası otobüslerin 2015 yılına kadar çalışmasının engellenmesi nedeniyle, uzun mesafeli seyahatlerin büyük bir bölümünü oluşturur.</w:t>
      </w:r>
    </w:p>
    <w:p w:rsidR="00B25864" w:rsidRPr="00B25864" w:rsidRDefault="00B25864" w:rsidP="00B25864">
      <w:pPr>
        <w:pStyle w:val="ListeParagraf"/>
        <w:jc w:val="both"/>
        <w:rPr>
          <w:rFonts w:ascii="Arial" w:hAnsi="Arial" w:cs="Arial"/>
          <w:sz w:val="24"/>
          <w:szCs w:val="24"/>
        </w:rPr>
      </w:pPr>
    </w:p>
    <w:p w:rsidR="00B25864" w:rsidRDefault="00B25864" w:rsidP="00B25864">
      <w:pPr>
        <w:pStyle w:val="ListeParagraf"/>
        <w:jc w:val="both"/>
        <w:rPr>
          <w:rFonts w:ascii="Arial" w:hAnsi="Arial" w:cs="Arial"/>
          <w:sz w:val="24"/>
          <w:szCs w:val="24"/>
        </w:rPr>
      </w:pPr>
      <w:r w:rsidRPr="00B25864">
        <w:rPr>
          <w:rFonts w:ascii="Arial" w:hAnsi="Arial" w:cs="Arial"/>
          <w:sz w:val="24"/>
          <w:szCs w:val="24"/>
        </w:rPr>
        <w:t xml:space="preserve">Fransa'da ayrıca </w:t>
      </w:r>
      <w:proofErr w:type="spellStart"/>
      <w:r w:rsidRPr="00B25864">
        <w:rPr>
          <w:rFonts w:ascii="Arial" w:hAnsi="Arial" w:cs="Arial"/>
          <w:sz w:val="24"/>
          <w:szCs w:val="24"/>
        </w:rPr>
        <w:t>Bayonne</w:t>
      </w:r>
      <w:proofErr w:type="spellEnd"/>
      <w:r w:rsidRPr="00B25864">
        <w:rPr>
          <w:rFonts w:ascii="Arial" w:hAnsi="Arial" w:cs="Arial"/>
          <w:sz w:val="24"/>
          <w:szCs w:val="24"/>
        </w:rPr>
        <w:t xml:space="preserve">, Bordeaux, </w:t>
      </w:r>
      <w:proofErr w:type="spellStart"/>
      <w:r w:rsidRPr="00B25864">
        <w:rPr>
          <w:rFonts w:ascii="Arial" w:hAnsi="Arial" w:cs="Arial"/>
          <w:sz w:val="24"/>
          <w:szCs w:val="24"/>
        </w:rPr>
        <w:t>Boulogne</w:t>
      </w:r>
      <w:proofErr w:type="spellEnd"/>
      <w:r w:rsidRPr="00B25864">
        <w:rPr>
          <w:rFonts w:ascii="Arial" w:hAnsi="Arial" w:cs="Arial"/>
          <w:sz w:val="24"/>
          <w:szCs w:val="24"/>
        </w:rPr>
        <w:t>-sur-</w:t>
      </w:r>
      <w:proofErr w:type="spellStart"/>
      <w:r w:rsidRPr="00B25864">
        <w:rPr>
          <w:rFonts w:ascii="Arial" w:hAnsi="Arial" w:cs="Arial"/>
          <w:sz w:val="24"/>
          <w:szCs w:val="24"/>
        </w:rPr>
        <w:t>Mer</w:t>
      </w:r>
      <w:proofErr w:type="spellEnd"/>
      <w:r w:rsidRPr="00B25864">
        <w:rPr>
          <w:rFonts w:ascii="Arial" w:hAnsi="Arial" w:cs="Arial"/>
          <w:sz w:val="24"/>
          <w:szCs w:val="24"/>
        </w:rPr>
        <w:t xml:space="preserve">, </w:t>
      </w:r>
      <w:proofErr w:type="spellStart"/>
      <w:r w:rsidRPr="00B25864">
        <w:rPr>
          <w:rFonts w:ascii="Arial" w:hAnsi="Arial" w:cs="Arial"/>
          <w:sz w:val="24"/>
          <w:szCs w:val="24"/>
        </w:rPr>
        <w:t>Brest</w:t>
      </w:r>
      <w:proofErr w:type="spellEnd"/>
      <w:r w:rsidRPr="00B25864">
        <w:rPr>
          <w:rFonts w:ascii="Arial" w:hAnsi="Arial" w:cs="Arial"/>
          <w:sz w:val="24"/>
          <w:szCs w:val="24"/>
        </w:rPr>
        <w:t xml:space="preserve">, </w:t>
      </w:r>
      <w:proofErr w:type="spellStart"/>
      <w:r w:rsidRPr="00B25864">
        <w:rPr>
          <w:rFonts w:ascii="Arial" w:hAnsi="Arial" w:cs="Arial"/>
          <w:sz w:val="24"/>
          <w:szCs w:val="24"/>
        </w:rPr>
        <w:t>Calais</w:t>
      </w:r>
      <w:proofErr w:type="spellEnd"/>
      <w:r w:rsidRPr="00B25864">
        <w:rPr>
          <w:rFonts w:ascii="Arial" w:hAnsi="Arial" w:cs="Arial"/>
          <w:sz w:val="24"/>
          <w:szCs w:val="24"/>
        </w:rPr>
        <w:t xml:space="preserve">, </w:t>
      </w:r>
      <w:proofErr w:type="spellStart"/>
      <w:r w:rsidRPr="00B25864">
        <w:rPr>
          <w:rFonts w:ascii="Arial" w:hAnsi="Arial" w:cs="Arial"/>
          <w:sz w:val="24"/>
          <w:szCs w:val="24"/>
        </w:rPr>
        <w:t>Cherbourg-Octeville</w:t>
      </w:r>
      <w:proofErr w:type="spellEnd"/>
      <w:r w:rsidRPr="00B25864">
        <w:rPr>
          <w:rFonts w:ascii="Arial" w:hAnsi="Arial" w:cs="Arial"/>
          <w:sz w:val="24"/>
          <w:szCs w:val="24"/>
        </w:rPr>
        <w:t xml:space="preserve">, </w:t>
      </w:r>
      <w:proofErr w:type="spellStart"/>
      <w:r w:rsidRPr="00B25864">
        <w:rPr>
          <w:rFonts w:ascii="Arial" w:hAnsi="Arial" w:cs="Arial"/>
          <w:sz w:val="24"/>
          <w:szCs w:val="24"/>
        </w:rPr>
        <w:t>Dunkirk</w:t>
      </w:r>
      <w:proofErr w:type="spellEnd"/>
      <w:r w:rsidRPr="00B25864">
        <w:rPr>
          <w:rFonts w:ascii="Arial" w:hAnsi="Arial" w:cs="Arial"/>
          <w:sz w:val="24"/>
          <w:szCs w:val="24"/>
        </w:rPr>
        <w:t xml:space="preserve">, </w:t>
      </w:r>
      <w:proofErr w:type="gramStart"/>
      <w:r w:rsidRPr="00B25864">
        <w:rPr>
          <w:rFonts w:ascii="Arial" w:hAnsi="Arial" w:cs="Arial"/>
          <w:sz w:val="24"/>
          <w:szCs w:val="24"/>
        </w:rPr>
        <w:t>Fos</w:t>
      </w:r>
      <w:proofErr w:type="gramEnd"/>
      <w:r w:rsidRPr="00B25864">
        <w:rPr>
          <w:rFonts w:ascii="Arial" w:hAnsi="Arial" w:cs="Arial"/>
          <w:sz w:val="24"/>
          <w:szCs w:val="24"/>
        </w:rPr>
        <w:t>-sur-</w:t>
      </w:r>
      <w:proofErr w:type="spellStart"/>
      <w:r w:rsidRPr="00B25864">
        <w:rPr>
          <w:rFonts w:ascii="Arial" w:hAnsi="Arial" w:cs="Arial"/>
          <w:sz w:val="24"/>
          <w:szCs w:val="24"/>
        </w:rPr>
        <w:t>Mer</w:t>
      </w:r>
      <w:proofErr w:type="spellEnd"/>
      <w:r w:rsidRPr="00B25864">
        <w:rPr>
          <w:rFonts w:ascii="Arial" w:hAnsi="Arial" w:cs="Arial"/>
          <w:sz w:val="24"/>
          <w:szCs w:val="24"/>
        </w:rPr>
        <w:t xml:space="preserve">, La </w:t>
      </w:r>
      <w:proofErr w:type="spellStart"/>
      <w:r w:rsidRPr="00B25864">
        <w:rPr>
          <w:rFonts w:ascii="Arial" w:hAnsi="Arial" w:cs="Arial"/>
          <w:sz w:val="24"/>
          <w:szCs w:val="24"/>
        </w:rPr>
        <w:t>Pallice</w:t>
      </w:r>
      <w:proofErr w:type="spellEnd"/>
      <w:r w:rsidRPr="00B25864">
        <w:rPr>
          <w:rFonts w:ascii="Arial" w:hAnsi="Arial" w:cs="Arial"/>
          <w:sz w:val="24"/>
          <w:szCs w:val="24"/>
        </w:rPr>
        <w:t xml:space="preserve">, Le </w:t>
      </w:r>
      <w:proofErr w:type="spellStart"/>
      <w:r w:rsidRPr="00B25864">
        <w:rPr>
          <w:rFonts w:ascii="Arial" w:hAnsi="Arial" w:cs="Arial"/>
          <w:sz w:val="24"/>
          <w:szCs w:val="24"/>
        </w:rPr>
        <w:t>Havre</w:t>
      </w:r>
      <w:proofErr w:type="spellEnd"/>
      <w:r w:rsidRPr="00B25864">
        <w:rPr>
          <w:rFonts w:ascii="Arial" w:hAnsi="Arial" w:cs="Arial"/>
          <w:sz w:val="24"/>
          <w:szCs w:val="24"/>
        </w:rPr>
        <w:t xml:space="preserve">, </w:t>
      </w:r>
      <w:proofErr w:type="spellStart"/>
      <w:r w:rsidRPr="00B25864">
        <w:rPr>
          <w:rFonts w:ascii="Arial" w:hAnsi="Arial" w:cs="Arial"/>
          <w:sz w:val="24"/>
          <w:szCs w:val="24"/>
        </w:rPr>
        <w:t>Lorient</w:t>
      </w:r>
      <w:proofErr w:type="spellEnd"/>
      <w:r w:rsidRPr="00B25864">
        <w:rPr>
          <w:rFonts w:ascii="Arial" w:hAnsi="Arial" w:cs="Arial"/>
          <w:sz w:val="24"/>
          <w:szCs w:val="24"/>
        </w:rPr>
        <w:t xml:space="preserve">, Marsilya, </w:t>
      </w:r>
      <w:proofErr w:type="spellStart"/>
      <w:r w:rsidRPr="00B25864">
        <w:rPr>
          <w:rFonts w:ascii="Arial" w:hAnsi="Arial" w:cs="Arial"/>
          <w:sz w:val="24"/>
          <w:szCs w:val="24"/>
        </w:rPr>
        <w:t>Nantes</w:t>
      </w:r>
      <w:proofErr w:type="spellEnd"/>
      <w:r w:rsidRPr="00B25864">
        <w:rPr>
          <w:rFonts w:ascii="Arial" w:hAnsi="Arial" w:cs="Arial"/>
          <w:sz w:val="24"/>
          <w:szCs w:val="24"/>
        </w:rPr>
        <w:t>, Nice, Paris, Port-la-</w:t>
      </w:r>
      <w:proofErr w:type="spellStart"/>
      <w:r w:rsidRPr="00B25864">
        <w:rPr>
          <w:rFonts w:ascii="Arial" w:hAnsi="Arial" w:cs="Arial"/>
          <w:sz w:val="24"/>
          <w:szCs w:val="24"/>
        </w:rPr>
        <w:t>Nouvelle</w:t>
      </w:r>
      <w:proofErr w:type="spellEnd"/>
      <w:r w:rsidRPr="00B25864">
        <w:rPr>
          <w:rFonts w:ascii="Arial" w:hAnsi="Arial" w:cs="Arial"/>
          <w:sz w:val="24"/>
          <w:szCs w:val="24"/>
        </w:rPr>
        <w:t>, Port-</w:t>
      </w:r>
      <w:proofErr w:type="spellStart"/>
      <w:r w:rsidRPr="00B25864">
        <w:rPr>
          <w:rFonts w:ascii="Arial" w:hAnsi="Arial" w:cs="Arial"/>
          <w:sz w:val="24"/>
          <w:szCs w:val="24"/>
        </w:rPr>
        <w:t>Vendres</w:t>
      </w:r>
      <w:proofErr w:type="spellEnd"/>
      <w:r w:rsidRPr="00B25864">
        <w:rPr>
          <w:rFonts w:ascii="Arial" w:hAnsi="Arial" w:cs="Arial"/>
          <w:sz w:val="24"/>
          <w:szCs w:val="24"/>
        </w:rPr>
        <w:t xml:space="preserve">, </w:t>
      </w:r>
      <w:proofErr w:type="spellStart"/>
      <w:r w:rsidRPr="00B25864">
        <w:rPr>
          <w:rFonts w:ascii="Arial" w:hAnsi="Arial" w:cs="Arial"/>
          <w:sz w:val="24"/>
          <w:szCs w:val="24"/>
        </w:rPr>
        <w:t>Roscoff</w:t>
      </w:r>
      <w:proofErr w:type="spellEnd"/>
      <w:r w:rsidRPr="00B25864">
        <w:rPr>
          <w:rFonts w:ascii="Arial" w:hAnsi="Arial" w:cs="Arial"/>
          <w:sz w:val="24"/>
          <w:szCs w:val="24"/>
        </w:rPr>
        <w:t xml:space="preserve">, </w:t>
      </w:r>
      <w:proofErr w:type="spellStart"/>
      <w:r w:rsidRPr="00B25864">
        <w:rPr>
          <w:rFonts w:ascii="Arial" w:hAnsi="Arial" w:cs="Arial"/>
          <w:sz w:val="24"/>
          <w:szCs w:val="24"/>
        </w:rPr>
        <w:t>Rouen</w:t>
      </w:r>
      <w:proofErr w:type="spellEnd"/>
      <w:r w:rsidRPr="00B25864">
        <w:rPr>
          <w:rFonts w:ascii="Arial" w:hAnsi="Arial" w:cs="Arial"/>
          <w:sz w:val="24"/>
          <w:szCs w:val="24"/>
        </w:rPr>
        <w:t>, Saint-</w:t>
      </w:r>
      <w:proofErr w:type="spellStart"/>
      <w:r w:rsidRPr="00B25864">
        <w:rPr>
          <w:rFonts w:ascii="Arial" w:hAnsi="Arial" w:cs="Arial"/>
          <w:sz w:val="24"/>
          <w:szCs w:val="24"/>
        </w:rPr>
        <w:t>Nazaire</w:t>
      </w:r>
      <w:proofErr w:type="spellEnd"/>
      <w:r w:rsidRPr="00B25864">
        <w:rPr>
          <w:rFonts w:ascii="Arial" w:hAnsi="Arial" w:cs="Arial"/>
          <w:sz w:val="24"/>
          <w:szCs w:val="24"/>
        </w:rPr>
        <w:t>, Saint-</w:t>
      </w:r>
      <w:proofErr w:type="spellStart"/>
      <w:r w:rsidRPr="00B25864">
        <w:rPr>
          <w:rFonts w:ascii="Arial" w:hAnsi="Arial" w:cs="Arial"/>
          <w:sz w:val="24"/>
          <w:szCs w:val="24"/>
        </w:rPr>
        <w:t>Malo</w:t>
      </w:r>
      <w:proofErr w:type="spellEnd"/>
      <w:r w:rsidRPr="00B25864">
        <w:rPr>
          <w:rFonts w:ascii="Arial" w:hAnsi="Arial" w:cs="Arial"/>
          <w:sz w:val="24"/>
          <w:szCs w:val="24"/>
        </w:rPr>
        <w:t xml:space="preserve">, Sete, Strazburg ve </w:t>
      </w:r>
      <w:proofErr w:type="spellStart"/>
      <w:r w:rsidRPr="00B25864">
        <w:rPr>
          <w:rFonts w:ascii="Arial" w:hAnsi="Arial" w:cs="Arial"/>
          <w:sz w:val="24"/>
          <w:szCs w:val="24"/>
        </w:rPr>
        <w:t>Toulon</w:t>
      </w:r>
      <w:proofErr w:type="spellEnd"/>
      <w:r w:rsidRPr="00B25864">
        <w:rPr>
          <w:rFonts w:ascii="Arial" w:hAnsi="Arial" w:cs="Arial"/>
          <w:sz w:val="24"/>
          <w:szCs w:val="24"/>
        </w:rPr>
        <w:t xml:space="preserve"> gibi birçok deniz limanı ve iskele bulunmaktadır. Fransa'da yaklaşık 470 havaalanı vardır ve 2005 yılı tahminlerine göre üç heliport vardır. Havaalanlarının 288'i asfalt pistler ile kaplanmıştır; kalan 199'u ise toprak pisttir. Fransa'nın ulusal havayolu şirketi </w:t>
      </w:r>
      <w:proofErr w:type="spellStart"/>
      <w:r w:rsidRPr="00B25864">
        <w:rPr>
          <w:rFonts w:ascii="Arial" w:hAnsi="Arial" w:cs="Arial"/>
          <w:sz w:val="24"/>
          <w:szCs w:val="24"/>
        </w:rPr>
        <w:t>Air</w:t>
      </w:r>
      <w:proofErr w:type="spellEnd"/>
      <w:r w:rsidRPr="00B25864">
        <w:rPr>
          <w:rFonts w:ascii="Arial" w:hAnsi="Arial" w:cs="Arial"/>
          <w:sz w:val="24"/>
          <w:szCs w:val="24"/>
        </w:rPr>
        <w:t xml:space="preserve"> France, 6 ana kıtanın tamamında 83 ülkede (Fransa denizaşırı toprakları da dâhil olmak üzere) 20 yurt içi ve 150 uluslararası varış noktasına uçan bir tam hizmet küresel havayolu kuruluşudur.</w:t>
      </w:r>
    </w:p>
    <w:p w:rsidR="00B25864" w:rsidRDefault="00B25864" w:rsidP="00B25864">
      <w:pPr>
        <w:pStyle w:val="ListeParagraf"/>
        <w:jc w:val="both"/>
        <w:rPr>
          <w:rFonts w:ascii="Arial" w:hAnsi="Arial" w:cs="Arial"/>
          <w:sz w:val="24"/>
          <w:szCs w:val="24"/>
        </w:rPr>
      </w:pPr>
    </w:p>
    <w:p w:rsidR="00B25864" w:rsidRDefault="00B25864" w:rsidP="00B25864">
      <w:pPr>
        <w:pStyle w:val="ListeParagraf"/>
        <w:jc w:val="both"/>
        <w:rPr>
          <w:rFonts w:ascii="Arial" w:hAnsi="Arial" w:cs="Arial"/>
          <w:sz w:val="24"/>
          <w:szCs w:val="24"/>
        </w:rPr>
      </w:pPr>
    </w:p>
    <w:p w:rsidR="00B25864" w:rsidRDefault="00B25864" w:rsidP="00B25864">
      <w:pPr>
        <w:pStyle w:val="ListeParagraf"/>
        <w:jc w:val="both"/>
        <w:rPr>
          <w:rFonts w:ascii="Arial" w:hAnsi="Arial" w:cs="Arial"/>
          <w:sz w:val="24"/>
          <w:szCs w:val="24"/>
        </w:rPr>
      </w:pPr>
    </w:p>
    <w:p w:rsidR="00B25864" w:rsidRDefault="00B25864" w:rsidP="00B25864">
      <w:pPr>
        <w:pStyle w:val="ListeParagraf"/>
        <w:jc w:val="both"/>
        <w:rPr>
          <w:rFonts w:ascii="Arial" w:hAnsi="Arial" w:cs="Arial"/>
          <w:sz w:val="24"/>
          <w:szCs w:val="24"/>
        </w:rPr>
      </w:pPr>
    </w:p>
    <w:p w:rsidR="00B25864" w:rsidRDefault="00B25864" w:rsidP="00B25864">
      <w:pPr>
        <w:pStyle w:val="ListeParagraf"/>
        <w:numPr>
          <w:ilvl w:val="0"/>
          <w:numId w:val="1"/>
        </w:numPr>
        <w:jc w:val="both"/>
        <w:rPr>
          <w:rFonts w:ascii="Arial" w:hAnsi="Arial" w:cs="Arial"/>
          <w:b/>
          <w:sz w:val="24"/>
          <w:szCs w:val="24"/>
        </w:rPr>
      </w:pPr>
      <w:r w:rsidRPr="00B25864">
        <w:rPr>
          <w:rFonts w:ascii="Arial" w:hAnsi="Arial" w:cs="Arial"/>
          <w:b/>
          <w:sz w:val="24"/>
          <w:szCs w:val="24"/>
        </w:rPr>
        <w:lastRenderedPageBreak/>
        <w:t xml:space="preserve"> GENEL EKONOMİK DURUM</w:t>
      </w:r>
      <w:r w:rsidRPr="00B25864">
        <w:rPr>
          <w:rFonts w:ascii="Arial" w:hAnsi="Arial" w:cs="Arial"/>
          <w:b/>
          <w:sz w:val="24"/>
          <w:szCs w:val="24"/>
        </w:rPr>
        <w:t>:</w:t>
      </w:r>
    </w:p>
    <w:p w:rsidR="00B25864" w:rsidRDefault="00B25864" w:rsidP="00B25864">
      <w:pPr>
        <w:ind w:left="360"/>
        <w:jc w:val="both"/>
        <w:rPr>
          <w:rFonts w:ascii="Arial" w:hAnsi="Arial" w:cs="Arial"/>
          <w:sz w:val="24"/>
          <w:szCs w:val="24"/>
        </w:rPr>
      </w:pPr>
      <w:r w:rsidRPr="00B25864">
        <w:rPr>
          <w:rFonts w:ascii="Arial" w:hAnsi="Arial" w:cs="Arial"/>
          <w:sz w:val="24"/>
          <w:szCs w:val="24"/>
        </w:rPr>
        <w:t>Temel Ekonomik Göstergeler</w:t>
      </w:r>
      <w:r>
        <w:rPr>
          <w:rFonts w:ascii="Arial" w:hAnsi="Arial" w:cs="Arial"/>
          <w:sz w:val="24"/>
          <w:szCs w:val="24"/>
        </w:rPr>
        <w:t>:</w:t>
      </w:r>
    </w:p>
    <w:tbl>
      <w:tblPr>
        <w:tblStyle w:val="TabloKlavuzu"/>
        <w:tblW w:w="9558" w:type="dxa"/>
        <w:tblInd w:w="360" w:type="dxa"/>
        <w:tblLayout w:type="fixed"/>
        <w:tblLook w:val="04A0" w:firstRow="1" w:lastRow="0" w:firstColumn="1" w:lastColumn="0" w:noHBand="0" w:noVBand="1"/>
      </w:tblPr>
      <w:tblGrid>
        <w:gridCol w:w="1769"/>
        <w:gridCol w:w="985"/>
        <w:gridCol w:w="992"/>
        <w:gridCol w:w="979"/>
        <w:gridCol w:w="1006"/>
        <w:gridCol w:w="992"/>
        <w:gridCol w:w="992"/>
        <w:gridCol w:w="851"/>
        <w:gridCol w:w="992"/>
      </w:tblGrid>
      <w:tr w:rsidR="00F72944" w:rsidTr="00F72944">
        <w:tc>
          <w:tcPr>
            <w:tcW w:w="1769" w:type="dxa"/>
          </w:tcPr>
          <w:p w:rsidR="00B25864" w:rsidRDefault="00B25864" w:rsidP="00B1420D">
            <w:pPr>
              <w:rPr>
                <w:rFonts w:ascii="Arial" w:hAnsi="Arial" w:cs="Arial"/>
                <w:sz w:val="24"/>
                <w:szCs w:val="24"/>
              </w:rPr>
            </w:pPr>
          </w:p>
        </w:tc>
        <w:tc>
          <w:tcPr>
            <w:tcW w:w="985" w:type="dxa"/>
          </w:tcPr>
          <w:p w:rsidR="00B25864" w:rsidRPr="00F72944" w:rsidRDefault="00B25864" w:rsidP="00B1420D">
            <w:pPr>
              <w:rPr>
                <w:rFonts w:ascii="Arial" w:hAnsi="Arial" w:cs="Arial"/>
                <w:b/>
                <w:sz w:val="20"/>
                <w:szCs w:val="20"/>
              </w:rPr>
            </w:pPr>
            <w:r w:rsidRPr="00F72944">
              <w:rPr>
                <w:rFonts w:ascii="Arial" w:hAnsi="Arial" w:cs="Arial"/>
                <w:b/>
                <w:sz w:val="20"/>
                <w:szCs w:val="20"/>
              </w:rPr>
              <w:t>2021</w:t>
            </w:r>
          </w:p>
        </w:tc>
        <w:tc>
          <w:tcPr>
            <w:tcW w:w="992" w:type="dxa"/>
          </w:tcPr>
          <w:p w:rsidR="00B25864" w:rsidRPr="00F72944" w:rsidRDefault="00B25864" w:rsidP="00B1420D">
            <w:pPr>
              <w:rPr>
                <w:rFonts w:ascii="Arial" w:hAnsi="Arial" w:cs="Arial"/>
                <w:b/>
                <w:sz w:val="20"/>
                <w:szCs w:val="20"/>
              </w:rPr>
            </w:pPr>
            <w:r w:rsidRPr="00F72944">
              <w:rPr>
                <w:rFonts w:ascii="Arial" w:hAnsi="Arial" w:cs="Arial"/>
                <w:b/>
                <w:sz w:val="20"/>
                <w:szCs w:val="20"/>
              </w:rPr>
              <w:t>2022</w:t>
            </w:r>
          </w:p>
        </w:tc>
        <w:tc>
          <w:tcPr>
            <w:tcW w:w="979" w:type="dxa"/>
          </w:tcPr>
          <w:p w:rsidR="00B25864" w:rsidRPr="00F72944" w:rsidRDefault="00B25864" w:rsidP="00B1420D">
            <w:pPr>
              <w:rPr>
                <w:rFonts w:ascii="Arial" w:hAnsi="Arial" w:cs="Arial"/>
                <w:b/>
                <w:sz w:val="20"/>
                <w:szCs w:val="20"/>
              </w:rPr>
            </w:pPr>
            <w:r w:rsidRPr="00F72944">
              <w:rPr>
                <w:rFonts w:ascii="Arial" w:hAnsi="Arial" w:cs="Arial"/>
                <w:b/>
                <w:sz w:val="20"/>
                <w:szCs w:val="20"/>
              </w:rPr>
              <w:t>2023</w:t>
            </w:r>
          </w:p>
        </w:tc>
        <w:tc>
          <w:tcPr>
            <w:tcW w:w="1006" w:type="dxa"/>
          </w:tcPr>
          <w:p w:rsidR="00B25864" w:rsidRPr="00F72944" w:rsidRDefault="00B25864" w:rsidP="00B1420D">
            <w:pPr>
              <w:rPr>
                <w:rFonts w:ascii="Arial" w:hAnsi="Arial" w:cs="Arial"/>
                <w:b/>
                <w:sz w:val="20"/>
                <w:szCs w:val="20"/>
              </w:rPr>
            </w:pPr>
            <w:r w:rsidRPr="00F72944">
              <w:rPr>
                <w:rFonts w:ascii="Arial" w:hAnsi="Arial" w:cs="Arial"/>
                <w:b/>
                <w:sz w:val="20"/>
                <w:szCs w:val="20"/>
              </w:rPr>
              <w:t>2024</w:t>
            </w:r>
            <w:r w:rsidR="00F72944">
              <w:rPr>
                <w:rFonts w:ascii="Arial" w:hAnsi="Arial" w:cs="Arial"/>
                <w:b/>
                <w:sz w:val="20"/>
                <w:szCs w:val="20"/>
              </w:rPr>
              <w:t>*</w:t>
            </w:r>
          </w:p>
        </w:tc>
        <w:tc>
          <w:tcPr>
            <w:tcW w:w="992" w:type="dxa"/>
          </w:tcPr>
          <w:p w:rsidR="00B25864" w:rsidRPr="00F72944" w:rsidRDefault="00B25864" w:rsidP="00B1420D">
            <w:pPr>
              <w:rPr>
                <w:rFonts w:ascii="Arial" w:hAnsi="Arial" w:cs="Arial"/>
                <w:b/>
                <w:sz w:val="20"/>
                <w:szCs w:val="20"/>
              </w:rPr>
            </w:pPr>
            <w:r w:rsidRPr="00F72944">
              <w:rPr>
                <w:rFonts w:ascii="Arial" w:hAnsi="Arial" w:cs="Arial"/>
                <w:b/>
                <w:sz w:val="20"/>
                <w:szCs w:val="20"/>
              </w:rPr>
              <w:t>2025*</w:t>
            </w:r>
          </w:p>
        </w:tc>
        <w:tc>
          <w:tcPr>
            <w:tcW w:w="992" w:type="dxa"/>
          </w:tcPr>
          <w:p w:rsidR="00B25864" w:rsidRPr="00F72944" w:rsidRDefault="00B25864" w:rsidP="00B1420D">
            <w:pPr>
              <w:rPr>
                <w:rFonts w:ascii="Arial" w:hAnsi="Arial" w:cs="Arial"/>
                <w:b/>
                <w:sz w:val="20"/>
                <w:szCs w:val="20"/>
              </w:rPr>
            </w:pPr>
            <w:r w:rsidRPr="00F72944">
              <w:rPr>
                <w:rFonts w:ascii="Arial" w:hAnsi="Arial" w:cs="Arial"/>
                <w:b/>
                <w:sz w:val="20"/>
                <w:szCs w:val="20"/>
              </w:rPr>
              <w:t>2026*</w:t>
            </w:r>
          </w:p>
        </w:tc>
        <w:tc>
          <w:tcPr>
            <w:tcW w:w="851" w:type="dxa"/>
          </w:tcPr>
          <w:p w:rsidR="00B25864" w:rsidRPr="00F72944" w:rsidRDefault="00B25864" w:rsidP="00B1420D">
            <w:pPr>
              <w:rPr>
                <w:rFonts w:ascii="Arial" w:hAnsi="Arial" w:cs="Arial"/>
                <w:b/>
                <w:sz w:val="20"/>
                <w:szCs w:val="20"/>
              </w:rPr>
            </w:pPr>
            <w:r w:rsidRPr="00F72944">
              <w:rPr>
                <w:rFonts w:ascii="Arial" w:hAnsi="Arial" w:cs="Arial"/>
                <w:b/>
                <w:sz w:val="20"/>
                <w:szCs w:val="20"/>
              </w:rPr>
              <w:t>2027*</w:t>
            </w:r>
          </w:p>
        </w:tc>
        <w:tc>
          <w:tcPr>
            <w:tcW w:w="992" w:type="dxa"/>
          </w:tcPr>
          <w:p w:rsidR="00B25864" w:rsidRPr="00F72944" w:rsidRDefault="00B25864" w:rsidP="00B25864">
            <w:pPr>
              <w:jc w:val="both"/>
              <w:rPr>
                <w:rFonts w:ascii="Arial" w:hAnsi="Arial" w:cs="Arial"/>
                <w:b/>
                <w:sz w:val="20"/>
                <w:szCs w:val="20"/>
              </w:rPr>
            </w:pPr>
            <w:r w:rsidRPr="00F72944">
              <w:rPr>
                <w:rFonts w:ascii="Arial" w:hAnsi="Arial" w:cs="Arial"/>
                <w:b/>
                <w:sz w:val="20"/>
                <w:szCs w:val="20"/>
              </w:rPr>
              <w:t>2028*</w:t>
            </w:r>
          </w:p>
        </w:tc>
      </w:tr>
      <w:tr w:rsidR="00F72944" w:rsidTr="00F72944">
        <w:tc>
          <w:tcPr>
            <w:tcW w:w="1769" w:type="dxa"/>
          </w:tcPr>
          <w:p w:rsidR="00B25864" w:rsidRPr="00B1420D" w:rsidRDefault="00B1420D" w:rsidP="00B1420D">
            <w:pPr>
              <w:rPr>
                <w:rFonts w:ascii="Arial" w:hAnsi="Arial" w:cs="Arial"/>
                <w:szCs w:val="24"/>
              </w:rPr>
            </w:pPr>
            <w:r w:rsidRPr="00B1420D">
              <w:rPr>
                <w:rFonts w:ascii="Arial" w:hAnsi="Arial" w:cs="Arial"/>
                <w:szCs w:val="24"/>
              </w:rPr>
              <w:t xml:space="preserve">GSYİH </w:t>
            </w:r>
            <w:r w:rsidRPr="00B1420D">
              <w:rPr>
                <w:rFonts w:ascii="Arial" w:hAnsi="Arial" w:cs="Arial"/>
                <w:szCs w:val="24"/>
              </w:rPr>
              <w:t>(Cari Fiyatlar milyar $)</w:t>
            </w:r>
          </w:p>
        </w:tc>
        <w:tc>
          <w:tcPr>
            <w:tcW w:w="985" w:type="dxa"/>
          </w:tcPr>
          <w:p w:rsidR="00B25864" w:rsidRPr="00F72944" w:rsidRDefault="00B1420D" w:rsidP="00B1420D">
            <w:pPr>
              <w:rPr>
                <w:rFonts w:ascii="Arial" w:hAnsi="Arial" w:cs="Arial"/>
                <w:sz w:val="20"/>
                <w:szCs w:val="20"/>
              </w:rPr>
            </w:pPr>
            <w:r w:rsidRPr="00F72944">
              <w:rPr>
                <w:rFonts w:ascii="Arial" w:hAnsi="Arial" w:cs="Arial"/>
                <w:sz w:val="20"/>
                <w:szCs w:val="20"/>
              </w:rPr>
              <w:t>2958,43</w:t>
            </w:r>
          </w:p>
        </w:tc>
        <w:tc>
          <w:tcPr>
            <w:tcW w:w="992" w:type="dxa"/>
          </w:tcPr>
          <w:p w:rsidR="00B25864" w:rsidRPr="00F72944" w:rsidRDefault="00B1420D" w:rsidP="00B1420D">
            <w:pPr>
              <w:rPr>
                <w:rFonts w:ascii="Arial" w:hAnsi="Arial" w:cs="Arial"/>
                <w:sz w:val="20"/>
                <w:szCs w:val="20"/>
              </w:rPr>
            </w:pPr>
            <w:r w:rsidRPr="00F72944">
              <w:rPr>
                <w:rFonts w:ascii="Arial" w:hAnsi="Arial" w:cs="Arial"/>
                <w:sz w:val="20"/>
                <w:szCs w:val="20"/>
              </w:rPr>
              <w:t>2780,14</w:t>
            </w:r>
          </w:p>
        </w:tc>
        <w:tc>
          <w:tcPr>
            <w:tcW w:w="979" w:type="dxa"/>
          </w:tcPr>
          <w:p w:rsidR="00B25864" w:rsidRPr="00F72944" w:rsidRDefault="00B1420D" w:rsidP="00B1420D">
            <w:pPr>
              <w:rPr>
                <w:rFonts w:ascii="Arial" w:hAnsi="Arial" w:cs="Arial"/>
                <w:sz w:val="20"/>
                <w:szCs w:val="20"/>
              </w:rPr>
            </w:pPr>
            <w:r w:rsidRPr="00F72944">
              <w:rPr>
                <w:rFonts w:ascii="Arial" w:hAnsi="Arial" w:cs="Arial"/>
                <w:sz w:val="20"/>
                <w:szCs w:val="20"/>
              </w:rPr>
              <w:t>3049,02</w:t>
            </w:r>
          </w:p>
        </w:tc>
        <w:tc>
          <w:tcPr>
            <w:tcW w:w="1006" w:type="dxa"/>
          </w:tcPr>
          <w:p w:rsidR="00B25864" w:rsidRPr="00F72944" w:rsidRDefault="00B1420D" w:rsidP="00B1420D">
            <w:pPr>
              <w:rPr>
                <w:rFonts w:ascii="Arial" w:hAnsi="Arial" w:cs="Arial"/>
                <w:sz w:val="20"/>
                <w:szCs w:val="20"/>
              </w:rPr>
            </w:pPr>
            <w:r w:rsidRPr="00F72944">
              <w:rPr>
                <w:rFonts w:ascii="Arial" w:hAnsi="Arial" w:cs="Arial"/>
                <w:sz w:val="20"/>
                <w:szCs w:val="20"/>
              </w:rPr>
              <w:t>3183,49</w:t>
            </w:r>
          </w:p>
        </w:tc>
        <w:tc>
          <w:tcPr>
            <w:tcW w:w="992" w:type="dxa"/>
          </w:tcPr>
          <w:p w:rsidR="00B25864" w:rsidRPr="00F72944" w:rsidRDefault="00B1420D" w:rsidP="00B1420D">
            <w:pPr>
              <w:rPr>
                <w:rFonts w:ascii="Arial" w:hAnsi="Arial" w:cs="Arial"/>
                <w:sz w:val="20"/>
                <w:szCs w:val="20"/>
              </w:rPr>
            </w:pPr>
            <w:r w:rsidRPr="00F72944">
              <w:rPr>
                <w:rFonts w:ascii="Arial" w:hAnsi="Arial" w:cs="Arial"/>
                <w:sz w:val="20"/>
                <w:szCs w:val="20"/>
              </w:rPr>
              <w:t>3316,77</w:t>
            </w:r>
          </w:p>
        </w:tc>
        <w:tc>
          <w:tcPr>
            <w:tcW w:w="992" w:type="dxa"/>
          </w:tcPr>
          <w:p w:rsidR="00B25864" w:rsidRPr="00F72944" w:rsidRDefault="00B1420D" w:rsidP="00B1420D">
            <w:pPr>
              <w:rPr>
                <w:rFonts w:ascii="Arial" w:hAnsi="Arial" w:cs="Arial"/>
                <w:sz w:val="20"/>
                <w:szCs w:val="20"/>
              </w:rPr>
            </w:pPr>
            <w:r w:rsidRPr="00F72944">
              <w:rPr>
                <w:rFonts w:ascii="Arial" w:hAnsi="Arial" w:cs="Arial"/>
                <w:sz w:val="20"/>
                <w:szCs w:val="20"/>
              </w:rPr>
              <w:t>3438,83</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3537,3</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3634,75</w:t>
            </w:r>
          </w:p>
        </w:tc>
      </w:tr>
      <w:tr w:rsidR="00F72944" w:rsidTr="00F72944">
        <w:tc>
          <w:tcPr>
            <w:tcW w:w="1769" w:type="dxa"/>
          </w:tcPr>
          <w:p w:rsidR="00B25864" w:rsidRPr="00B1420D" w:rsidRDefault="00B1420D" w:rsidP="00B1420D">
            <w:pPr>
              <w:rPr>
                <w:rFonts w:ascii="Arial" w:hAnsi="Arial" w:cs="Arial"/>
                <w:szCs w:val="24"/>
              </w:rPr>
            </w:pPr>
            <w:r w:rsidRPr="00B1420D">
              <w:rPr>
                <w:rFonts w:ascii="Arial" w:hAnsi="Arial" w:cs="Arial"/>
                <w:szCs w:val="24"/>
              </w:rPr>
              <w:t>GSYİH Büyüme (Sabit Fiyatlar -</w:t>
            </w:r>
            <w:r w:rsidRPr="00B1420D">
              <w:rPr>
                <w:rFonts w:ascii="Arial" w:hAnsi="Arial" w:cs="Arial"/>
                <w:szCs w:val="24"/>
              </w:rPr>
              <w:t>%)</w:t>
            </w:r>
          </w:p>
        </w:tc>
        <w:tc>
          <w:tcPr>
            <w:tcW w:w="985" w:type="dxa"/>
          </w:tcPr>
          <w:p w:rsidR="00B25864" w:rsidRPr="00F72944" w:rsidRDefault="00F72944" w:rsidP="00B1420D">
            <w:pPr>
              <w:rPr>
                <w:rFonts w:ascii="Arial" w:hAnsi="Arial" w:cs="Arial"/>
                <w:sz w:val="20"/>
                <w:szCs w:val="20"/>
              </w:rPr>
            </w:pPr>
            <w:r w:rsidRPr="00F72944">
              <w:rPr>
                <w:rFonts w:ascii="Arial" w:hAnsi="Arial" w:cs="Arial"/>
                <w:sz w:val="20"/>
                <w:szCs w:val="20"/>
              </w:rPr>
              <w:t>6,4</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2,5</w:t>
            </w:r>
          </w:p>
        </w:tc>
        <w:tc>
          <w:tcPr>
            <w:tcW w:w="979" w:type="dxa"/>
          </w:tcPr>
          <w:p w:rsidR="00B25864" w:rsidRPr="00F72944" w:rsidRDefault="00F72944" w:rsidP="00B1420D">
            <w:pPr>
              <w:rPr>
                <w:rFonts w:ascii="Arial" w:hAnsi="Arial" w:cs="Arial"/>
                <w:sz w:val="20"/>
                <w:szCs w:val="20"/>
              </w:rPr>
            </w:pPr>
            <w:r w:rsidRPr="00F72944">
              <w:rPr>
                <w:rFonts w:ascii="Arial" w:hAnsi="Arial" w:cs="Arial"/>
                <w:sz w:val="20"/>
                <w:szCs w:val="20"/>
              </w:rPr>
              <w:t>1</w:t>
            </w:r>
          </w:p>
        </w:tc>
        <w:tc>
          <w:tcPr>
            <w:tcW w:w="1006" w:type="dxa"/>
          </w:tcPr>
          <w:p w:rsidR="00B25864" w:rsidRPr="00F72944" w:rsidRDefault="00F72944" w:rsidP="00B1420D">
            <w:pPr>
              <w:rPr>
                <w:rFonts w:ascii="Arial" w:hAnsi="Arial" w:cs="Arial"/>
                <w:sz w:val="20"/>
                <w:szCs w:val="20"/>
              </w:rPr>
            </w:pPr>
            <w:r w:rsidRPr="00F72944">
              <w:rPr>
                <w:rFonts w:ascii="Arial" w:hAnsi="Arial" w:cs="Arial"/>
                <w:sz w:val="20"/>
                <w:szCs w:val="20"/>
              </w:rPr>
              <w:t>1,3</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1,8</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1,7</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1,5</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1,4</w:t>
            </w:r>
          </w:p>
        </w:tc>
      </w:tr>
      <w:tr w:rsidR="00F72944" w:rsidTr="00F72944">
        <w:tc>
          <w:tcPr>
            <w:tcW w:w="1769" w:type="dxa"/>
          </w:tcPr>
          <w:p w:rsidR="00B25864" w:rsidRPr="00B1420D" w:rsidRDefault="00B1420D" w:rsidP="00B1420D">
            <w:pPr>
              <w:rPr>
                <w:rFonts w:ascii="Arial" w:hAnsi="Arial" w:cs="Arial"/>
                <w:szCs w:val="24"/>
              </w:rPr>
            </w:pPr>
            <w:r w:rsidRPr="00B1420D">
              <w:rPr>
                <w:rFonts w:ascii="Arial" w:hAnsi="Arial" w:cs="Arial"/>
                <w:szCs w:val="24"/>
              </w:rPr>
              <w:t>Kişi Başına Düşen Milli Gelir</w:t>
            </w:r>
            <w:r w:rsidRPr="00B1420D">
              <w:rPr>
                <w:rFonts w:ascii="Arial" w:hAnsi="Arial" w:cs="Arial"/>
                <w:szCs w:val="24"/>
              </w:rPr>
              <w:t xml:space="preserve"> </w:t>
            </w:r>
            <w:r w:rsidRPr="00B1420D">
              <w:rPr>
                <w:rFonts w:ascii="Arial" w:hAnsi="Arial" w:cs="Arial"/>
                <w:szCs w:val="24"/>
              </w:rPr>
              <w:t>(Cari Fiyatlar- $)</w:t>
            </w:r>
          </w:p>
        </w:tc>
        <w:tc>
          <w:tcPr>
            <w:tcW w:w="985" w:type="dxa"/>
          </w:tcPr>
          <w:p w:rsidR="00B25864" w:rsidRPr="00F72944" w:rsidRDefault="00F72944" w:rsidP="00B1420D">
            <w:pPr>
              <w:rPr>
                <w:rFonts w:ascii="Arial" w:hAnsi="Arial" w:cs="Arial"/>
                <w:sz w:val="20"/>
                <w:szCs w:val="20"/>
              </w:rPr>
            </w:pPr>
            <w:r w:rsidRPr="00F72944">
              <w:rPr>
                <w:rFonts w:ascii="Arial" w:hAnsi="Arial" w:cs="Arial"/>
                <w:sz w:val="20"/>
                <w:szCs w:val="20"/>
              </w:rPr>
              <w:t>45201</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42350</w:t>
            </w:r>
          </w:p>
        </w:tc>
        <w:tc>
          <w:tcPr>
            <w:tcW w:w="979" w:type="dxa"/>
          </w:tcPr>
          <w:p w:rsidR="00B25864" w:rsidRPr="00F72944" w:rsidRDefault="00F72944" w:rsidP="00B1420D">
            <w:pPr>
              <w:rPr>
                <w:rFonts w:ascii="Arial" w:hAnsi="Arial" w:cs="Arial"/>
                <w:sz w:val="20"/>
                <w:szCs w:val="20"/>
              </w:rPr>
            </w:pPr>
            <w:r w:rsidRPr="00F72944">
              <w:rPr>
                <w:rFonts w:ascii="Arial" w:hAnsi="Arial" w:cs="Arial"/>
                <w:sz w:val="20"/>
                <w:szCs w:val="20"/>
              </w:rPr>
              <w:t>46315</w:t>
            </w:r>
          </w:p>
        </w:tc>
        <w:tc>
          <w:tcPr>
            <w:tcW w:w="1006" w:type="dxa"/>
          </w:tcPr>
          <w:p w:rsidR="00B25864" w:rsidRPr="00F72944" w:rsidRDefault="00F72944" w:rsidP="00B1420D">
            <w:pPr>
              <w:rPr>
                <w:rFonts w:ascii="Arial" w:hAnsi="Arial" w:cs="Arial"/>
                <w:sz w:val="20"/>
                <w:szCs w:val="20"/>
              </w:rPr>
            </w:pPr>
            <w:r w:rsidRPr="00F72944">
              <w:rPr>
                <w:rFonts w:ascii="Arial" w:hAnsi="Arial" w:cs="Arial"/>
                <w:sz w:val="20"/>
                <w:szCs w:val="20"/>
              </w:rPr>
              <w:t>48223</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50101</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51800</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53134</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54445</w:t>
            </w:r>
          </w:p>
        </w:tc>
      </w:tr>
      <w:tr w:rsidR="00F72944" w:rsidTr="00F72944">
        <w:tc>
          <w:tcPr>
            <w:tcW w:w="1769" w:type="dxa"/>
          </w:tcPr>
          <w:p w:rsidR="00B25864" w:rsidRPr="00B1420D" w:rsidRDefault="00B1420D" w:rsidP="00B1420D">
            <w:pPr>
              <w:rPr>
                <w:rFonts w:ascii="Arial" w:hAnsi="Arial" w:cs="Arial"/>
                <w:szCs w:val="24"/>
              </w:rPr>
            </w:pPr>
            <w:r w:rsidRPr="00B1420D">
              <w:rPr>
                <w:rFonts w:ascii="Arial" w:hAnsi="Arial" w:cs="Arial"/>
                <w:szCs w:val="24"/>
              </w:rPr>
              <w:t>Tüketici Fiyat Enflasyonu (</w:t>
            </w:r>
            <w:proofErr w:type="spellStart"/>
            <w:r w:rsidRPr="00B1420D">
              <w:rPr>
                <w:rFonts w:ascii="Arial" w:hAnsi="Arial" w:cs="Arial"/>
                <w:szCs w:val="24"/>
              </w:rPr>
              <w:t>ort</w:t>
            </w:r>
            <w:proofErr w:type="spellEnd"/>
            <w:r w:rsidRPr="00B1420D">
              <w:rPr>
                <w:rFonts w:ascii="Arial" w:hAnsi="Arial" w:cs="Arial"/>
                <w:szCs w:val="24"/>
              </w:rPr>
              <w:t>,</w:t>
            </w:r>
            <w:r w:rsidRPr="00B1420D">
              <w:rPr>
                <w:rFonts w:ascii="Arial" w:hAnsi="Arial" w:cs="Arial"/>
                <w:szCs w:val="24"/>
              </w:rPr>
              <w:t>%)</w:t>
            </w:r>
          </w:p>
        </w:tc>
        <w:tc>
          <w:tcPr>
            <w:tcW w:w="985" w:type="dxa"/>
          </w:tcPr>
          <w:p w:rsidR="00B25864" w:rsidRPr="00F72944" w:rsidRDefault="00F72944" w:rsidP="00B1420D">
            <w:pPr>
              <w:rPr>
                <w:rFonts w:ascii="Arial" w:hAnsi="Arial" w:cs="Arial"/>
                <w:sz w:val="20"/>
                <w:szCs w:val="20"/>
              </w:rPr>
            </w:pPr>
            <w:r w:rsidRPr="00F72944">
              <w:rPr>
                <w:rFonts w:ascii="Arial" w:hAnsi="Arial" w:cs="Arial"/>
                <w:sz w:val="20"/>
                <w:szCs w:val="20"/>
              </w:rPr>
              <w:t>2,1</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5,9</w:t>
            </w:r>
          </w:p>
        </w:tc>
        <w:tc>
          <w:tcPr>
            <w:tcW w:w="979" w:type="dxa"/>
          </w:tcPr>
          <w:p w:rsidR="00B25864" w:rsidRPr="00F72944" w:rsidRDefault="00F72944" w:rsidP="00B1420D">
            <w:pPr>
              <w:rPr>
                <w:rFonts w:ascii="Arial" w:hAnsi="Arial" w:cs="Arial"/>
                <w:sz w:val="20"/>
                <w:szCs w:val="20"/>
              </w:rPr>
            </w:pPr>
            <w:r w:rsidRPr="00F72944">
              <w:rPr>
                <w:rFonts w:ascii="Arial" w:hAnsi="Arial" w:cs="Arial"/>
                <w:sz w:val="20"/>
                <w:szCs w:val="20"/>
              </w:rPr>
              <w:t>5,6</w:t>
            </w:r>
          </w:p>
        </w:tc>
        <w:tc>
          <w:tcPr>
            <w:tcW w:w="1006" w:type="dxa"/>
          </w:tcPr>
          <w:p w:rsidR="00B25864" w:rsidRPr="00F72944" w:rsidRDefault="00F72944" w:rsidP="00B1420D">
            <w:pPr>
              <w:rPr>
                <w:rFonts w:ascii="Arial" w:hAnsi="Arial" w:cs="Arial"/>
                <w:sz w:val="20"/>
                <w:szCs w:val="20"/>
              </w:rPr>
            </w:pPr>
            <w:r w:rsidRPr="00F72944">
              <w:rPr>
                <w:rFonts w:ascii="Arial" w:hAnsi="Arial" w:cs="Arial"/>
                <w:sz w:val="20"/>
                <w:szCs w:val="20"/>
              </w:rPr>
              <w:t>2,5</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2</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2</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1,8</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1,6</w:t>
            </w:r>
          </w:p>
        </w:tc>
      </w:tr>
      <w:tr w:rsidR="00F72944" w:rsidTr="00F72944">
        <w:tc>
          <w:tcPr>
            <w:tcW w:w="1769" w:type="dxa"/>
          </w:tcPr>
          <w:p w:rsidR="00B25864" w:rsidRPr="00B1420D" w:rsidRDefault="00B1420D" w:rsidP="00B1420D">
            <w:pPr>
              <w:rPr>
                <w:rFonts w:ascii="Arial" w:hAnsi="Arial" w:cs="Arial"/>
                <w:szCs w:val="24"/>
              </w:rPr>
            </w:pPr>
            <w:r w:rsidRPr="00B1420D">
              <w:rPr>
                <w:rFonts w:ascii="Arial" w:hAnsi="Arial" w:cs="Arial"/>
                <w:szCs w:val="24"/>
              </w:rPr>
              <w:t>Cari İşlemler Dengesinin</w:t>
            </w:r>
            <w:r w:rsidRPr="00B1420D">
              <w:rPr>
                <w:rFonts w:ascii="Arial" w:hAnsi="Arial" w:cs="Arial"/>
                <w:szCs w:val="24"/>
              </w:rPr>
              <w:t xml:space="preserve"> </w:t>
            </w:r>
            <w:proofErr w:type="spellStart"/>
            <w:r w:rsidRPr="00B1420D">
              <w:rPr>
                <w:rFonts w:ascii="Arial" w:hAnsi="Arial" w:cs="Arial"/>
                <w:szCs w:val="24"/>
              </w:rPr>
              <w:t>GSYİH'ya</w:t>
            </w:r>
            <w:proofErr w:type="spellEnd"/>
            <w:r w:rsidRPr="00B1420D">
              <w:rPr>
                <w:rFonts w:ascii="Arial" w:hAnsi="Arial" w:cs="Arial"/>
                <w:szCs w:val="24"/>
              </w:rPr>
              <w:t xml:space="preserve"> Oranı (%)</w:t>
            </w:r>
          </w:p>
        </w:tc>
        <w:tc>
          <w:tcPr>
            <w:tcW w:w="985" w:type="dxa"/>
          </w:tcPr>
          <w:p w:rsidR="00B25864" w:rsidRPr="00F72944" w:rsidRDefault="00F72944" w:rsidP="00B1420D">
            <w:pPr>
              <w:rPr>
                <w:rFonts w:ascii="Arial" w:hAnsi="Arial" w:cs="Arial"/>
                <w:sz w:val="20"/>
                <w:szCs w:val="20"/>
              </w:rPr>
            </w:pPr>
            <w:r w:rsidRPr="00F72944">
              <w:rPr>
                <w:rFonts w:ascii="Arial" w:hAnsi="Arial" w:cs="Arial"/>
                <w:sz w:val="20"/>
                <w:szCs w:val="20"/>
              </w:rPr>
              <w:t>0,4</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-2</w:t>
            </w:r>
          </w:p>
        </w:tc>
        <w:tc>
          <w:tcPr>
            <w:tcW w:w="979" w:type="dxa"/>
          </w:tcPr>
          <w:p w:rsidR="00B25864" w:rsidRPr="00F72944" w:rsidRDefault="00F72944" w:rsidP="00B1420D">
            <w:pPr>
              <w:rPr>
                <w:rFonts w:ascii="Arial" w:hAnsi="Arial" w:cs="Arial"/>
                <w:sz w:val="20"/>
                <w:szCs w:val="20"/>
              </w:rPr>
            </w:pPr>
            <w:r w:rsidRPr="00F72944">
              <w:rPr>
                <w:rFonts w:ascii="Arial" w:hAnsi="Arial" w:cs="Arial"/>
                <w:sz w:val="20"/>
                <w:szCs w:val="20"/>
              </w:rPr>
              <w:t>-1,2</w:t>
            </w:r>
          </w:p>
        </w:tc>
        <w:tc>
          <w:tcPr>
            <w:tcW w:w="1006" w:type="dxa"/>
          </w:tcPr>
          <w:p w:rsidR="00B25864" w:rsidRPr="00F72944" w:rsidRDefault="00F72944" w:rsidP="00B1420D">
            <w:pPr>
              <w:rPr>
                <w:rFonts w:ascii="Arial" w:hAnsi="Arial" w:cs="Arial"/>
                <w:sz w:val="20"/>
                <w:szCs w:val="20"/>
              </w:rPr>
            </w:pPr>
            <w:r w:rsidRPr="00F72944">
              <w:rPr>
                <w:rFonts w:ascii="Arial" w:hAnsi="Arial" w:cs="Arial"/>
                <w:sz w:val="20"/>
                <w:szCs w:val="20"/>
              </w:rPr>
              <w:t>-1,3</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-0,9</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-0,8</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-0,7</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-0,4</w:t>
            </w:r>
          </w:p>
        </w:tc>
      </w:tr>
      <w:tr w:rsidR="00F72944" w:rsidTr="00F72944">
        <w:tc>
          <w:tcPr>
            <w:tcW w:w="1769" w:type="dxa"/>
          </w:tcPr>
          <w:p w:rsidR="00B25864" w:rsidRPr="00B1420D" w:rsidRDefault="00B1420D" w:rsidP="00B1420D">
            <w:pPr>
              <w:rPr>
                <w:rFonts w:ascii="Arial" w:hAnsi="Arial" w:cs="Arial"/>
                <w:szCs w:val="24"/>
              </w:rPr>
            </w:pPr>
            <w:r w:rsidRPr="00B1420D">
              <w:rPr>
                <w:rFonts w:ascii="Arial" w:hAnsi="Arial" w:cs="Arial"/>
                <w:szCs w:val="24"/>
              </w:rPr>
              <w:t>İşsizliğin Toplam İşgücüne</w:t>
            </w:r>
            <w:r w:rsidRPr="00B1420D">
              <w:rPr>
                <w:rFonts w:ascii="Arial" w:hAnsi="Arial" w:cs="Arial"/>
                <w:szCs w:val="24"/>
              </w:rPr>
              <w:t xml:space="preserve"> </w:t>
            </w:r>
            <w:r w:rsidRPr="00B1420D">
              <w:rPr>
                <w:rFonts w:ascii="Arial" w:hAnsi="Arial" w:cs="Arial"/>
                <w:szCs w:val="24"/>
              </w:rPr>
              <w:t>Oranı (%)</w:t>
            </w:r>
          </w:p>
        </w:tc>
        <w:tc>
          <w:tcPr>
            <w:tcW w:w="985" w:type="dxa"/>
          </w:tcPr>
          <w:p w:rsidR="00B25864" w:rsidRPr="00F72944" w:rsidRDefault="00F72944" w:rsidP="00B1420D">
            <w:pPr>
              <w:rPr>
                <w:rFonts w:ascii="Arial" w:hAnsi="Arial" w:cs="Arial"/>
                <w:sz w:val="20"/>
                <w:szCs w:val="20"/>
              </w:rPr>
            </w:pPr>
            <w:r w:rsidRPr="00F72944">
              <w:rPr>
                <w:rFonts w:ascii="Arial" w:hAnsi="Arial" w:cs="Arial"/>
                <w:sz w:val="20"/>
                <w:szCs w:val="20"/>
              </w:rPr>
              <w:t>7,9</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7,3</w:t>
            </w:r>
          </w:p>
        </w:tc>
        <w:tc>
          <w:tcPr>
            <w:tcW w:w="979" w:type="dxa"/>
          </w:tcPr>
          <w:p w:rsidR="00B25864" w:rsidRPr="00F72944" w:rsidRDefault="00F72944" w:rsidP="00B1420D">
            <w:pPr>
              <w:rPr>
                <w:rFonts w:ascii="Arial" w:hAnsi="Arial" w:cs="Arial"/>
                <w:sz w:val="20"/>
                <w:szCs w:val="20"/>
              </w:rPr>
            </w:pPr>
            <w:r w:rsidRPr="00F72944">
              <w:rPr>
                <w:rFonts w:ascii="Arial" w:hAnsi="Arial" w:cs="Arial"/>
                <w:sz w:val="20"/>
                <w:szCs w:val="20"/>
              </w:rPr>
              <w:t>7,4</w:t>
            </w:r>
          </w:p>
        </w:tc>
        <w:tc>
          <w:tcPr>
            <w:tcW w:w="1006" w:type="dxa"/>
          </w:tcPr>
          <w:p w:rsidR="00B25864" w:rsidRPr="00F72944" w:rsidRDefault="00F72944" w:rsidP="00B1420D">
            <w:pPr>
              <w:rPr>
                <w:rFonts w:ascii="Arial" w:hAnsi="Arial" w:cs="Arial"/>
                <w:sz w:val="20"/>
                <w:szCs w:val="20"/>
              </w:rPr>
            </w:pPr>
            <w:r w:rsidRPr="00F72944">
              <w:rPr>
                <w:rFonts w:ascii="Arial" w:hAnsi="Arial" w:cs="Arial"/>
                <w:sz w:val="20"/>
                <w:szCs w:val="20"/>
              </w:rPr>
              <w:t>7,3</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6,9</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6,8</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6,7</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6,7</w:t>
            </w:r>
          </w:p>
        </w:tc>
      </w:tr>
      <w:tr w:rsidR="00F72944" w:rsidTr="00F72944">
        <w:trPr>
          <w:trHeight w:val="504"/>
        </w:trPr>
        <w:tc>
          <w:tcPr>
            <w:tcW w:w="1769" w:type="dxa"/>
          </w:tcPr>
          <w:p w:rsidR="00B25864" w:rsidRPr="00B1420D" w:rsidRDefault="00B1420D" w:rsidP="00B1420D">
            <w:pPr>
              <w:rPr>
                <w:rFonts w:ascii="Arial" w:hAnsi="Arial" w:cs="Arial"/>
                <w:szCs w:val="24"/>
              </w:rPr>
            </w:pPr>
            <w:r w:rsidRPr="00B1420D">
              <w:rPr>
                <w:rFonts w:ascii="Arial" w:hAnsi="Arial" w:cs="Arial"/>
                <w:szCs w:val="24"/>
              </w:rPr>
              <w:t>Nüfus (milyon)</w:t>
            </w:r>
          </w:p>
        </w:tc>
        <w:tc>
          <w:tcPr>
            <w:tcW w:w="985" w:type="dxa"/>
          </w:tcPr>
          <w:p w:rsidR="00B25864" w:rsidRPr="00F72944" w:rsidRDefault="00F72944" w:rsidP="00B1420D">
            <w:pPr>
              <w:rPr>
                <w:rFonts w:ascii="Arial" w:hAnsi="Arial" w:cs="Arial"/>
                <w:sz w:val="20"/>
                <w:szCs w:val="20"/>
              </w:rPr>
            </w:pPr>
            <w:r w:rsidRPr="00F72944">
              <w:rPr>
                <w:rFonts w:ascii="Arial" w:hAnsi="Arial" w:cs="Arial"/>
                <w:sz w:val="20"/>
                <w:szCs w:val="20"/>
              </w:rPr>
              <w:t>65,45</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65,65</w:t>
            </w:r>
          </w:p>
        </w:tc>
        <w:tc>
          <w:tcPr>
            <w:tcW w:w="979" w:type="dxa"/>
          </w:tcPr>
          <w:p w:rsidR="00B25864" w:rsidRPr="00F72944" w:rsidRDefault="00F72944" w:rsidP="00B1420D">
            <w:pPr>
              <w:rPr>
                <w:rFonts w:ascii="Arial" w:hAnsi="Arial" w:cs="Arial"/>
                <w:sz w:val="20"/>
                <w:szCs w:val="20"/>
              </w:rPr>
            </w:pPr>
            <w:r w:rsidRPr="00F72944">
              <w:rPr>
                <w:rFonts w:ascii="Arial" w:hAnsi="Arial" w:cs="Arial"/>
                <w:sz w:val="20"/>
                <w:szCs w:val="20"/>
              </w:rPr>
              <w:t>65,83</w:t>
            </w:r>
          </w:p>
        </w:tc>
        <w:tc>
          <w:tcPr>
            <w:tcW w:w="1006" w:type="dxa"/>
          </w:tcPr>
          <w:p w:rsidR="00B25864" w:rsidRPr="00F72944" w:rsidRDefault="00F72944" w:rsidP="00B1420D">
            <w:pPr>
              <w:rPr>
                <w:rFonts w:ascii="Arial" w:hAnsi="Arial" w:cs="Arial"/>
                <w:sz w:val="20"/>
                <w:szCs w:val="20"/>
              </w:rPr>
            </w:pPr>
            <w:r w:rsidRPr="00F72944">
              <w:rPr>
                <w:rFonts w:ascii="Arial" w:hAnsi="Arial" w:cs="Arial"/>
                <w:sz w:val="20"/>
                <w:szCs w:val="20"/>
              </w:rPr>
              <w:t>66,02</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66,2</w:t>
            </w:r>
          </w:p>
        </w:tc>
        <w:tc>
          <w:tcPr>
            <w:tcW w:w="992" w:type="dxa"/>
          </w:tcPr>
          <w:p w:rsidR="00B25864" w:rsidRPr="00F72944" w:rsidRDefault="00F72944" w:rsidP="00B1420D">
            <w:pPr>
              <w:rPr>
                <w:rFonts w:ascii="Arial" w:hAnsi="Arial" w:cs="Arial"/>
                <w:sz w:val="20"/>
                <w:szCs w:val="20"/>
              </w:rPr>
            </w:pPr>
            <w:r w:rsidRPr="00F72944">
              <w:rPr>
                <w:rFonts w:ascii="Arial" w:hAnsi="Arial" w:cs="Arial"/>
                <w:sz w:val="20"/>
                <w:szCs w:val="20"/>
              </w:rPr>
              <w:t>66,39</w:t>
            </w:r>
          </w:p>
        </w:tc>
        <w:tc>
          <w:tcPr>
            <w:tcW w:w="851" w:type="dxa"/>
          </w:tcPr>
          <w:p w:rsidR="00B25864" w:rsidRPr="00F72944" w:rsidRDefault="00F72944" w:rsidP="00B1420D">
            <w:pPr>
              <w:rPr>
                <w:rFonts w:ascii="Arial" w:hAnsi="Arial" w:cs="Arial"/>
                <w:sz w:val="20"/>
                <w:szCs w:val="20"/>
              </w:rPr>
            </w:pPr>
            <w:r w:rsidRPr="00F72944">
              <w:rPr>
                <w:rFonts w:ascii="Arial" w:hAnsi="Arial" w:cs="Arial"/>
                <w:sz w:val="20"/>
                <w:szCs w:val="20"/>
              </w:rPr>
              <w:t>66,57</w:t>
            </w:r>
          </w:p>
        </w:tc>
        <w:tc>
          <w:tcPr>
            <w:tcW w:w="992" w:type="dxa"/>
          </w:tcPr>
          <w:p w:rsidR="00B25864" w:rsidRPr="00F72944" w:rsidRDefault="00F72944" w:rsidP="00B25864">
            <w:pPr>
              <w:jc w:val="both"/>
              <w:rPr>
                <w:rFonts w:ascii="Arial" w:hAnsi="Arial" w:cs="Arial"/>
                <w:sz w:val="20"/>
                <w:szCs w:val="20"/>
              </w:rPr>
            </w:pPr>
            <w:r w:rsidRPr="00F72944">
              <w:rPr>
                <w:rFonts w:ascii="Arial" w:hAnsi="Arial" w:cs="Arial"/>
                <w:sz w:val="20"/>
                <w:szCs w:val="20"/>
              </w:rPr>
              <w:t>66,76</w:t>
            </w:r>
          </w:p>
        </w:tc>
      </w:tr>
      <w:tr w:rsidR="00F72944" w:rsidTr="00F72944">
        <w:tc>
          <w:tcPr>
            <w:tcW w:w="1769" w:type="dxa"/>
          </w:tcPr>
          <w:p w:rsidR="00B1420D" w:rsidRPr="00B1420D" w:rsidRDefault="00B1420D" w:rsidP="00B1420D">
            <w:pPr>
              <w:rPr>
                <w:rFonts w:ascii="Arial" w:hAnsi="Arial" w:cs="Arial"/>
                <w:szCs w:val="24"/>
              </w:rPr>
            </w:pPr>
            <w:r w:rsidRPr="00B1420D">
              <w:rPr>
                <w:rFonts w:ascii="Arial" w:hAnsi="Arial" w:cs="Arial"/>
                <w:szCs w:val="24"/>
              </w:rPr>
              <w:t xml:space="preserve">Devletin Genel Toplam Borçlanmasının </w:t>
            </w:r>
            <w:proofErr w:type="spellStart"/>
            <w:r w:rsidRPr="00B1420D">
              <w:rPr>
                <w:rFonts w:ascii="Arial" w:hAnsi="Arial" w:cs="Arial"/>
                <w:szCs w:val="24"/>
              </w:rPr>
              <w:t>GSYİH'ya</w:t>
            </w:r>
            <w:proofErr w:type="spellEnd"/>
            <w:r w:rsidRPr="00B1420D">
              <w:rPr>
                <w:rFonts w:ascii="Arial" w:hAnsi="Arial" w:cs="Arial"/>
                <w:szCs w:val="24"/>
              </w:rPr>
              <w:t xml:space="preserve"> Oranı</w:t>
            </w:r>
            <w:r w:rsidRPr="00B1420D">
              <w:rPr>
                <w:rFonts w:ascii="Arial" w:hAnsi="Arial" w:cs="Arial"/>
                <w:szCs w:val="24"/>
              </w:rPr>
              <w:t xml:space="preserve"> (%)</w:t>
            </w:r>
          </w:p>
        </w:tc>
        <w:tc>
          <w:tcPr>
            <w:tcW w:w="985" w:type="dxa"/>
          </w:tcPr>
          <w:p w:rsidR="00B1420D" w:rsidRPr="00F72944" w:rsidRDefault="00F72944" w:rsidP="00B1420D">
            <w:pPr>
              <w:rPr>
                <w:rFonts w:ascii="Arial" w:hAnsi="Arial" w:cs="Arial"/>
                <w:sz w:val="20"/>
                <w:szCs w:val="20"/>
              </w:rPr>
            </w:pPr>
            <w:r w:rsidRPr="00F72944">
              <w:rPr>
                <w:rFonts w:ascii="Arial" w:hAnsi="Arial" w:cs="Arial"/>
                <w:sz w:val="20"/>
                <w:szCs w:val="20"/>
              </w:rPr>
              <w:t>113</w:t>
            </w:r>
          </w:p>
        </w:tc>
        <w:tc>
          <w:tcPr>
            <w:tcW w:w="992" w:type="dxa"/>
          </w:tcPr>
          <w:p w:rsidR="00B1420D" w:rsidRPr="00F72944" w:rsidRDefault="00F72944" w:rsidP="00B1420D">
            <w:pPr>
              <w:rPr>
                <w:rFonts w:ascii="Arial" w:hAnsi="Arial" w:cs="Arial"/>
                <w:sz w:val="20"/>
                <w:szCs w:val="20"/>
              </w:rPr>
            </w:pPr>
            <w:r w:rsidRPr="00F72944">
              <w:rPr>
                <w:rFonts w:ascii="Arial" w:hAnsi="Arial" w:cs="Arial"/>
                <w:sz w:val="20"/>
                <w:szCs w:val="20"/>
              </w:rPr>
              <w:t>111,8</w:t>
            </w:r>
          </w:p>
        </w:tc>
        <w:tc>
          <w:tcPr>
            <w:tcW w:w="979" w:type="dxa"/>
          </w:tcPr>
          <w:p w:rsidR="00B1420D" w:rsidRPr="00F72944" w:rsidRDefault="00F72944" w:rsidP="00B1420D">
            <w:pPr>
              <w:rPr>
                <w:rFonts w:ascii="Arial" w:hAnsi="Arial" w:cs="Arial"/>
                <w:sz w:val="20"/>
                <w:szCs w:val="20"/>
              </w:rPr>
            </w:pPr>
            <w:r w:rsidRPr="00F72944">
              <w:rPr>
                <w:rFonts w:ascii="Arial" w:hAnsi="Arial" w:cs="Arial"/>
                <w:sz w:val="20"/>
                <w:szCs w:val="20"/>
              </w:rPr>
              <w:t>110</w:t>
            </w:r>
          </w:p>
        </w:tc>
        <w:tc>
          <w:tcPr>
            <w:tcW w:w="1006" w:type="dxa"/>
          </w:tcPr>
          <w:p w:rsidR="00B1420D" w:rsidRPr="00F72944" w:rsidRDefault="00F72944" w:rsidP="00B1420D">
            <w:pPr>
              <w:rPr>
                <w:rFonts w:ascii="Arial" w:hAnsi="Arial" w:cs="Arial"/>
                <w:sz w:val="20"/>
                <w:szCs w:val="20"/>
              </w:rPr>
            </w:pPr>
            <w:r w:rsidRPr="00F72944">
              <w:rPr>
                <w:rFonts w:ascii="Arial" w:hAnsi="Arial" w:cs="Arial"/>
                <w:sz w:val="20"/>
                <w:szCs w:val="20"/>
              </w:rPr>
              <w:t>110,5</w:t>
            </w:r>
          </w:p>
        </w:tc>
        <w:tc>
          <w:tcPr>
            <w:tcW w:w="992" w:type="dxa"/>
          </w:tcPr>
          <w:p w:rsidR="00B1420D" w:rsidRPr="00F72944" w:rsidRDefault="00F72944" w:rsidP="00B1420D">
            <w:pPr>
              <w:rPr>
                <w:rFonts w:ascii="Arial" w:hAnsi="Arial" w:cs="Arial"/>
                <w:sz w:val="20"/>
                <w:szCs w:val="20"/>
              </w:rPr>
            </w:pPr>
            <w:r w:rsidRPr="00F72944">
              <w:rPr>
                <w:rFonts w:ascii="Arial" w:hAnsi="Arial" w:cs="Arial"/>
                <w:sz w:val="20"/>
                <w:szCs w:val="20"/>
              </w:rPr>
              <w:t>110,4</w:t>
            </w:r>
          </w:p>
        </w:tc>
        <w:tc>
          <w:tcPr>
            <w:tcW w:w="992" w:type="dxa"/>
          </w:tcPr>
          <w:p w:rsidR="00B1420D" w:rsidRPr="00F72944" w:rsidRDefault="00F72944" w:rsidP="00B1420D">
            <w:pPr>
              <w:rPr>
                <w:rFonts w:ascii="Arial" w:hAnsi="Arial" w:cs="Arial"/>
                <w:sz w:val="20"/>
                <w:szCs w:val="20"/>
              </w:rPr>
            </w:pPr>
            <w:r w:rsidRPr="00F72944">
              <w:rPr>
                <w:rFonts w:ascii="Arial" w:hAnsi="Arial" w:cs="Arial"/>
                <w:sz w:val="20"/>
                <w:szCs w:val="20"/>
              </w:rPr>
              <w:t>110,4</w:t>
            </w:r>
          </w:p>
        </w:tc>
        <w:tc>
          <w:tcPr>
            <w:tcW w:w="851" w:type="dxa"/>
          </w:tcPr>
          <w:p w:rsidR="00B1420D" w:rsidRPr="00F72944" w:rsidRDefault="00F72944" w:rsidP="00B1420D">
            <w:pPr>
              <w:rPr>
                <w:rFonts w:ascii="Arial" w:hAnsi="Arial" w:cs="Arial"/>
                <w:sz w:val="20"/>
                <w:szCs w:val="20"/>
              </w:rPr>
            </w:pPr>
            <w:r w:rsidRPr="00F72944">
              <w:rPr>
                <w:rFonts w:ascii="Arial" w:hAnsi="Arial" w:cs="Arial"/>
                <w:sz w:val="20"/>
                <w:szCs w:val="20"/>
              </w:rPr>
              <w:t>110,5</w:t>
            </w:r>
          </w:p>
        </w:tc>
        <w:tc>
          <w:tcPr>
            <w:tcW w:w="992" w:type="dxa"/>
          </w:tcPr>
          <w:p w:rsidR="00B1420D" w:rsidRPr="00F72944" w:rsidRDefault="00F72944" w:rsidP="00B25864">
            <w:pPr>
              <w:jc w:val="both"/>
              <w:rPr>
                <w:rFonts w:ascii="Arial" w:hAnsi="Arial" w:cs="Arial"/>
                <w:sz w:val="20"/>
                <w:szCs w:val="20"/>
              </w:rPr>
            </w:pPr>
            <w:r w:rsidRPr="00F72944">
              <w:rPr>
                <w:rFonts w:ascii="Arial" w:hAnsi="Arial" w:cs="Arial"/>
                <w:sz w:val="20"/>
                <w:szCs w:val="20"/>
              </w:rPr>
              <w:t>110,8</w:t>
            </w:r>
          </w:p>
        </w:tc>
      </w:tr>
    </w:tbl>
    <w:p w:rsidR="00F72944" w:rsidRDefault="00F72944" w:rsidP="00F72944">
      <w:pPr>
        <w:rPr>
          <w:rFonts w:ascii="Arial" w:hAnsi="Arial" w:cs="Arial"/>
          <w:sz w:val="24"/>
          <w:szCs w:val="24"/>
        </w:rPr>
      </w:pPr>
      <w:r w:rsidRPr="00F72944">
        <w:rPr>
          <w:rFonts w:ascii="Arial" w:hAnsi="Arial" w:cs="Arial"/>
          <w:szCs w:val="24"/>
        </w:rPr>
        <w:t xml:space="preserve">      Kaynak: IMF (2023 Ekim) </w:t>
      </w:r>
      <w:r w:rsidRPr="00F72944">
        <w:rPr>
          <w:rFonts w:ascii="Arial" w:hAnsi="Arial" w:cs="Arial"/>
          <w:szCs w:val="24"/>
        </w:rPr>
        <w:t>(*) Tahmin</w:t>
      </w:r>
      <w:r w:rsidRPr="00F72944">
        <w:rPr>
          <w:rFonts w:ascii="Arial" w:hAnsi="Arial" w:cs="Arial"/>
          <w:sz w:val="24"/>
          <w:szCs w:val="24"/>
        </w:rPr>
        <w:cr/>
      </w:r>
    </w:p>
    <w:p w:rsidR="00F72944" w:rsidRDefault="00F72944" w:rsidP="00F72944">
      <w:pPr>
        <w:jc w:val="both"/>
        <w:rPr>
          <w:rFonts w:ascii="Arial" w:hAnsi="Arial" w:cs="Arial"/>
          <w:sz w:val="24"/>
          <w:szCs w:val="24"/>
        </w:rPr>
      </w:pPr>
      <w:r w:rsidRPr="00F72944">
        <w:rPr>
          <w:rFonts w:ascii="Arial" w:hAnsi="Arial" w:cs="Arial"/>
          <w:sz w:val="24"/>
          <w:szCs w:val="24"/>
        </w:rPr>
        <w:t xml:space="preserve">    </w:t>
      </w:r>
      <w:r w:rsidRPr="00F72944">
        <w:rPr>
          <w:rFonts w:ascii="Arial" w:hAnsi="Arial" w:cs="Arial"/>
          <w:sz w:val="24"/>
          <w:szCs w:val="24"/>
        </w:rPr>
        <w:t xml:space="preserve">Fransa ekonomisi oldukça gelişmiştir ve ülkede serbest piyasa ekonomisi hüküm sürmektedir. Fransa, cari fiyatlara göre, 2023 yılı itibariyle 196 ülke arasında dünyanın 7. büyük ekonomisidir. Cari fiyatlara göre Fransa, 2023 yılında 46 315 dolarlık kişi başına düşen milli gelir ile dünyada 25. sırada yer almaktadır. 2022 yılında cari fiyatlara göre, 2.780 milyar dolar olacağı tahmin edilen </w:t>
      </w:r>
      <w:proofErr w:type="spellStart"/>
      <w:r w:rsidRPr="00F72944">
        <w:rPr>
          <w:rFonts w:ascii="Arial" w:hAnsi="Arial" w:cs="Arial"/>
          <w:sz w:val="24"/>
          <w:szCs w:val="24"/>
        </w:rPr>
        <w:t>GSYİH’nin</w:t>
      </w:r>
      <w:proofErr w:type="spellEnd"/>
      <w:r w:rsidRPr="00F72944">
        <w:rPr>
          <w:rFonts w:ascii="Arial" w:hAnsi="Arial" w:cs="Arial"/>
          <w:sz w:val="24"/>
          <w:szCs w:val="24"/>
        </w:rPr>
        <w:t xml:space="preserve"> 2023 yılında 3.049 milyon doları geçmesi beklenmektedir.2023 yılında sabit fiyatlara göre %1,0 oranında artması beklenen </w:t>
      </w:r>
      <w:proofErr w:type="spellStart"/>
      <w:r w:rsidRPr="00F72944">
        <w:rPr>
          <w:rFonts w:ascii="Arial" w:hAnsi="Arial" w:cs="Arial"/>
          <w:sz w:val="24"/>
          <w:szCs w:val="24"/>
        </w:rPr>
        <w:t>GSYİH’nin</w:t>
      </w:r>
      <w:proofErr w:type="spellEnd"/>
      <w:r w:rsidRPr="00F72944">
        <w:rPr>
          <w:rFonts w:ascii="Arial" w:hAnsi="Arial" w:cs="Arial"/>
          <w:sz w:val="24"/>
          <w:szCs w:val="24"/>
        </w:rPr>
        <w:t>, 2024 yılında %1,3 oranında artması beklenmektedir. 2023 yılında %1 oranında açık vereceği tahmin edilen cari işlemler dengesinin GSYH’ye oranının, 2024 yılında da % 1 oranında açık vermesi beklenmektedir. 2023 yılında %5,6 olan tüketici fiyatlarına göre yıllık ortalama enflasyon oranının 2024 yılında %2,5 olacağı tahmin edilmektedir. 2023 yılı ekonomik serbestlik endeksine göre Fransa, dünyada 176 ülke arasında 57. sırada, Küresel rekabet gücü açısından 2019 yılı verilerine göre dünyadaki 141 ülke arasında 15. Sırada, 2020 verilerine göre iş yapma kolaylığı açısından dünyada 190 ülke arasında 33.</w:t>
      </w:r>
      <w:r w:rsidRPr="00F72944">
        <w:t xml:space="preserve"> </w:t>
      </w:r>
      <w:r w:rsidRPr="00F72944">
        <w:rPr>
          <w:rFonts w:ascii="Arial" w:hAnsi="Arial" w:cs="Arial"/>
          <w:sz w:val="24"/>
          <w:szCs w:val="24"/>
        </w:rPr>
        <w:t>Sıradadır</w:t>
      </w:r>
      <w:r w:rsidRPr="00346CFF">
        <w:rPr>
          <w:rFonts w:ascii="Arial" w:hAnsi="Arial" w:cs="Arial"/>
          <w:sz w:val="24"/>
          <w:szCs w:val="24"/>
        </w:rPr>
        <w:t>.</w:t>
      </w:r>
      <w:r w:rsidR="00346CFF" w:rsidRPr="00346CFF">
        <w:rPr>
          <w:rFonts w:ascii="Arial" w:hAnsi="Arial" w:cs="Arial"/>
          <w:sz w:val="24"/>
          <w:szCs w:val="24"/>
        </w:rPr>
        <w:t xml:space="preserve"> </w:t>
      </w:r>
      <w:r w:rsidR="00346CFF" w:rsidRPr="00346CFF">
        <w:rPr>
          <w:rFonts w:ascii="Arial" w:hAnsi="Arial" w:cs="Arial"/>
          <w:sz w:val="24"/>
          <w:szCs w:val="24"/>
        </w:rPr>
        <w:t xml:space="preserve">2020 yılı verilerine göre ülkenin GSYH’si içinde tarım sektörünün payı % 2, sanayinin % 16 ve hizmetler sektörünün % 71 Fransa ekonomisi sektörler bazında değerlendirildiğinde; imalat </w:t>
      </w:r>
      <w:r w:rsidR="00346CFF" w:rsidRPr="00346CFF">
        <w:rPr>
          <w:rFonts w:ascii="Arial" w:hAnsi="Arial" w:cs="Arial"/>
          <w:sz w:val="24"/>
          <w:szCs w:val="24"/>
        </w:rPr>
        <w:lastRenderedPageBreak/>
        <w:t xml:space="preserve">sektöründe öncelikle kimya sanayi, otomotiv, havacılık ve silah sanayi güçlüdür. Turizmin ülke ekonomisi için çok önemli yeri bulunmakta olup, UN WTO’nun son verilerine göre uluslararası turistler için dünyanın bir numaralı </w:t>
      </w:r>
      <w:proofErr w:type="gramStart"/>
      <w:r w:rsidR="00346CFF" w:rsidRPr="00346CFF">
        <w:rPr>
          <w:rFonts w:ascii="Arial" w:hAnsi="Arial" w:cs="Arial"/>
          <w:sz w:val="24"/>
          <w:szCs w:val="24"/>
        </w:rPr>
        <w:t>destinasyonudur</w:t>
      </w:r>
      <w:proofErr w:type="gramEnd"/>
      <w:r w:rsidR="00346CFF" w:rsidRPr="00346CFF">
        <w:rPr>
          <w:rFonts w:ascii="Arial" w:hAnsi="Arial" w:cs="Arial"/>
          <w:sz w:val="24"/>
          <w:szCs w:val="24"/>
        </w:rPr>
        <w:t xml:space="preserve">. Fransa ekonomisindeki önde gelen yapısal sorunlar; genç nüfus </w:t>
      </w:r>
      <w:proofErr w:type="gramStart"/>
      <w:r w:rsidR="00346CFF" w:rsidRPr="00346CFF">
        <w:rPr>
          <w:rFonts w:ascii="Arial" w:hAnsi="Arial" w:cs="Arial"/>
          <w:sz w:val="24"/>
          <w:szCs w:val="24"/>
        </w:rPr>
        <w:t>dahil</w:t>
      </w:r>
      <w:proofErr w:type="gramEnd"/>
      <w:r w:rsidR="00346CFF" w:rsidRPr="00346CFF">
        <w:rPr>
          <w:rFonts w:ascii="Arial" w:hAnsi="Arial" w:cs="Arial"/>
          <w:sz w:val="24"/>
          <w:szCs w:val="24"/>
        </w:rPr>
        <w:t xml:space="preserve"> olmak üzere süre gelen yüksek işsizlik, kamu ve özel sektörün borç yüküdür. Son yıllarda, ülkenin ekonomik büyümesinin yavaşlaması, artan işsizlikle sonuçlanmıştır. Detaylı bilgi için: </w:t>
      </w:r>
      <w:hyperlink r:id="rId8" w:history="1">
        <w:r w:rsidR="00346CFF" w:rsidRPr="009B752C">
          <w:rPr>
            <w:rStyle w:val="Kpr"/>
            <w:rFonts w:ascii="Arial" w:hAnsi="Arial" w:cs="Arial"/>
            <w:sz w:val="24"/>
            <w:szCs w:val="24"/>
          </w:rPr>
          <w:t>https://www.unwto.org/statistic/basic-tourism-statistics</w:t>
        </w:r>
      </w:hyperlink>
    </w:p>
    <w:p w:rsidR="00346CFF" w:rsidRDefault="00346CFF" w:rsidP="00F72944">
      <w:pPr>
        <w:jc w:val="both"/>
        <w:rPr>
          <w:rFonts w:ascii="Arial" w:hAnsi="Arial" w:cs="Arial"/>
          <w:sz w:val="24"/>
          <w:szCs w:val="24"/>
        </w:rPr>
      </w:pPr>
    </w:p>
    <w:p w:rsidR="00346CFF" w:rsidRDefault="00346CFF" w:rsidP="00F72944">
      <w:pPr>
        <w:jc w:val="both"/>
        <w:rPr>
          <w:rFonts w:ascii="Arial" w:hAnsi="Arial" w:cs="Arial"/>
          <w:sz w:val="24"/>
          <w:szCs w:val="24"/>
        </w:rPr>
      </w:pPr>
    </w:p>
    <w:p w:rsidR="00346CFF" w:rsidRDefault="00346CFF" w:rsidP="00346CFF">
      <w:pPr>
        <w:pStyle w:val="ListeParagraf"/>
        <w:numPr>
          <w:ilvl w:val="0"/>
          <w:numId w:val="1"/>
        </w:numPr>
        <w:jc w:val="both"/>
        <w:rPr>
          <w:rFonts w:ascii="Arial" w:hAnsi="Arial" w:cs="Arial"/>
          <w:b/>
          <w:sz w:val="24"/>
          <w:szCs w:val="24"/>
        </w:rPr>
      </w:pPr>
      <w:r w:rsidRPr="00346CFF">
        <w:rPr>
          <w:rFonts w:ascii="Arial" w:hAnsi="Arial" w:cs="Arial"/>
          <w:b/>
          <w:sz w:val="24"/>
          <w:szCs w:val="24"/>
        </w:rPr>
        <w:t>DIŞ TİCARET</w:t>
      </w:r>
      <w:r w:rsidRPr="00346CFF">
        <w:rPr>
          <w:rFonts w:ascii="Arial" w:hAnsi="Arial" w:cs="Arial"/>
          <w:b/>
          <w:sz w:val="24"/>
          <w:szCs w:val="24"/>
        </w:rPr>
        <w:t xml:space="preserve">: </w:t>
      </w:r>
    </w:p>
    <w:p w:rsidR="00346CFF" w:rsidRDefault="00346CFF" w:rsidP="00346CFF">
      <w:pPr>
        <w:ind w:left="360"/>
        <w:jc w:val="both"/>
        <w:rPr>
          <w:rFonts w:ascii="Arial" w:hAnsi="Arial" w:cs="Arial"/>
          <w:b/>
          <w:sz w:val="24"/>
          <w:szCs w:val="24"/>
        </w:rPr>
      </w:pPr>
    </w:p>
    <w:p w:rsidR="00346CFF" w:rsidRPr="00346CFF" w:rsidRDefault="00346CFF" w:rsidP="00346CFF">
      <w:pPr>
        <w:ind w:left="360"/>
        <w:jc w:val="both"/>
        <w:rPr>
          <w:rFonts w:ascii="Arial" w:hAnsi="Arial" w:cs="Arial"/>
          <w:b/>
          <w:sz w:val="24"/>
          <w:szCs w:val="24"/>
        </w:rPr>
      </w:pPr>
      <w:r w:rsidRPr="00346CFF">
        <w:rPr>
          <w:rFonts w:ascii="Arial" w:hAnsi="Arial" w:cs="Arial"/>
          <w:b/>
          <w:sz w:val="24"/>
          <w:szCs w:val="24"/>
        </w:rPr>
        <w:t>Genel Durum</w:t>
      </w:r>
      <w:r w:rsidR="008C7FF3">
        <w:rPr>
          <w:rFonts w:ascii="Arial" w:hAnsi="Arial" w:cs="Arial"/>
          <w:b/>
          <w:sz w:val="24"/>
          <w:szCs w:val="24"/>
        </w:rPr>
        <w:t>:</w:t>
      </w:r>
    </w:p>
    <w:p w:rsidR="00346CFF" w:rsidRPr="00346CFF" w:rsidRDefault="00346CFF" w:rsidP="00346CFF">
      <w:pPr>
        <w:ind w:left="360"/>
        <w:jc w:val="both"/>
        <w:rPr>
          <w:rFonts w:ascii="Arial" w:hAnsi="Arial" w:cs="Arial"/>
          <w:sz w:val="24"/>
          <w:szCs w:val="24"/>
        </w:rPr>
      </w:pPr>
      <w:r w:rsidRPr="00346CFF">
        <w:rPr>
          <w:rFonts w:ascii="Arial" w:hAnsi="Arial" w:cs="Arial"/>
          <w:sz w:val="24"/>
          <w:szCs w:val="24"/>
        </w:rPr>
        <w:t>2022 yılında 605 milyar dolarlık (%6,1 artan) ihracatla dünyad</w:t>
      </w:r>
      <w:r>
        <w:rPr>
          <w:rFonts w:ascii="Arial" w:hAnsi="Arial" w:cs="Arial"/>
          <w:sz w:val="24"/>
          <w:szCs w:val="24"/>
        </w:rPr>
        <w:t xml:space="preserve">a 9. sırada yer ülke, Avrupa’da </w:t>
      </w:r>
      <w:r w:rsidRPr="00346CFF">
        <w:rPr>
          <w:rFonts w:ascii="Arial" w:hAnsi="Arial" w:cs="Arial"/>
          <w:sz w:val="24"/>
          <w:szCs w:val="24"/>
        </w:rPr>
        <w:t>4. sıradaki ihracatçıdır. Aynı yıl 810 milyar dolarlık (%14,9 art</w:t>
      </w:r>
      <w:r>
        <w:rPr>
          <w:rFonts w:ascii="Arial" w:hAnsi="Arial" w:cs="Arial"/>
          <w:sz w:val="24"/>
          <w:szCs w:val="24"/>
        </w:rPr>
        <w:t xml:space="preserve">an) ithalatla dünyada 6. Sırada </w:t>
      </w:r>
      <w:r w:rsidRPr="00346CFF">
        <w:rPr>
          <w:rFonts w:ascii="Arial" w:hAnsi="Arial" w:cs="Arial"/>
          <w:sz w:val="24"/>
          <w:szCs w:val="24"/>
        </w:rPr>
        <w:t>olan ülke Avrupa ülkeleri arasında 2. s</w:t>
      </w:r>
      <w:r>
        <w:rPr>
          <w:rFonts w:ascii="Arial" w:hAnsi="Arial" w:cs="Arial"/>
          <w:sz w:val="24"/>
          <w:szCs w:val="24"/>
        </w:rPr>
        <w:t>ıradaki ithalatçı konumundadır.</w:t>
      </w:r>
    </w:p>
    <w:p w:rsidR="00346CFF" w:rsidRPr="00346CFF" w:rsidRDefault="00346CFF" w:rsidP="00346CFF">
      <w:pPr>
        <w:ind w:left="360"/>
        <w:jc w:val="both"/>
        <w:rPr>
          <w:rFonts w:ascii="Arial" w:hAnsi="Arial" w:cs="Arial"/>
          <w:sz w:val="24"/>
          <w:szCs w:val="24"/>
        </w:rPr>
      </w:pPr>
      <w:r w:rsidRPr="00346CFF">
        <w:rPr>
          <w:rFonts w:ascii="Arial" w:hAnsi="Arial" w:cs="Arial"/>
          <w:sz w:val="24"/>
          <w:szCs w:val="24"/>
        </w:rPr>
        <w:t>Ülkenin dünyaya ihracatında en önemli ürün grupları makinala</w:t>
      </w:r>
      <w:r>
        <w:rPr>
          <w:rFonts w:ascii="Arial" w:hAnsi="Arial" w:cs="Arial"/>
          <w:sz w:val="24"/>
          <w:szCs w:val="24"/>
        </w:rPr>
        <w:t xml:space="preserve">r, hava taşıtları, motorlu kara </w:t>
      </w:r>
      <w:r w:rsidRPr="00346CFF">
        <w:rPr>
          <w:rFonts w:ascii="Arial" w:hAnsi="Arial" w:cs="Arial"/>
          <w:sz w:val="24"/>
          <w:szCs w:val="24"/>
        </w:rPr>
        <w:t>taşıtları, elektrikli makine ve cihazlar, eczacılık ürünleri, uçucu ya</w:t>
      </w:r>
      <w:r>
        <w:rPr>
          <w:rFonts w:ascii="Arial" w:hAnsi="Arial" w:cs="Arial"/>
          <w:sz w:val="24"/>
          <w:szCs w:val="24"/>
        </w:rPr>
        <w:t xml:space="preserve">ğlar ve kozmetik, plastikler ve </w:t>
      </w:r>
      <w:r w:rsidRPr="00346CFF">
        <w:rPr>
          <w:rFonts w:ascii="Arial" w:hAnsi="Arial" w:cs="Arial"/>
          <w:sz w:val="24"/>
          <w:szCs w:val="24"/>
        </w:rPr>
        <w:t>mamulleri, alkollü ve alkolsüz içecekler, demir çelik ve mineral yakıtlardır.</w:t>
      </w:r>
    </w:p>
    <w:p w:rsidR="00346CFF" w:rsidRPr="00346CFF" w:rsidRDefault="00346CFF" w:rsidP="00346CFF">
      <w:pPr>
        <w:ind w:left="360"/>
        <w:jc w:val="both"/>
        <w:rPr>
          <w:rFonts w:ascii="Arial" w:hAnsi="Arial" w:cs="Arial"/>
          <w:sz w:val="24"/>
          <w:szCs w:val="24"/>
        </w:rPr>
      </w:pPr>
      <w:r w:rsidRPr="00346CFF">
        <w:rPr>
          <w:rFonts w:ascii="Arial" w:hAnsi="Arial" w:cs="Arial"/>
          <w:sz w:val="24"/>
          <w:szCs w:val="24"/>
        </w:rPr>
        <w:t>Ülkenin dünyadan ithalatında en önemli ürün grupları mak</w:t>
      </w:r>
      <w:r>
        <w:rPr>
          <w:rFonts w:ascii="Arial" w:hAnsi="Arial" w:cs="Arial"/>
          <w:sz w:val="24"/>
          <w:szCs w:val="24"/>
        </w:rPr>
        <w:t xml:space="preserve">inalar, motorlu kara taşıtları, </w:t>
      </w:r>
      <w:r w:rsidRPr="00346CFF">
        <w:rPr>
          <w:rFonts w:ascii="Arial" w:hAnsi="Arial" w:cs="Arial"/>
          <w:sz w:val="24"/>
          <w:szCs w:val="24"/>
        </w:rPr>
        <w:t>mineral yakıtlar ve yağlar, elektrikli makina ve cihazlar, ec</w:t>
      </w:r>
      <w:r>
        <w:rPr>
          <w:rFonts w:ascii="Arial" w:hAnsi="Arial" w:cs="Arial"/>
          <w:sz w:val="24"/>
          <w:szCs w:val="24"/>
        </w:rPr>
        <w:t xml:space="preserve">zacılık ürünleri, plastikler ve </w:t>
      </w:r>
      <w:r w:rsidRPr="00346CFF">
        <w:rPr>
          <w:rFonts w:ascii="Arial" w:hAnsi="Arial" w:cs="Arial"/>
          <w:sz w:val="24"/>
          <w:szCs w:val="24"/>
        </w:rPr>
        <w:t>mamulleri, optik fotoğraf ölçü tıbbi alet ve cihazları, organik ki</w:t>
      </w:r>
      <w:r>
        <w:rPr>
          <w:rFonts w:ascii="Arial" w:hAnsi="Arial" w:cs="Arial"/>
          <w:sz w:val="24"/>
          <w:szCs w:val="24"/>
        </w:rPr>
        <w:t xml:space="preserve">myasallar, demir-çelik ve demir </w:t>
      </w:r>
      <w:r w:rsidRPr="00346CFF">
        <w:rPr>
          <w:rFonts w:ascii="Arial" w:hAnsi="Arial" w:cs="Arial"/>
          <w:sz w:val="24"/>
          <w:szCs w:val="24"/>
        </w:rPr>
        <w:t xml:space="preserve">ve çelikten eşyadır. Yüksek teknoloji ihracatında 2021 yılında 98 </w:t>
      </w:r>
      <w:r>
        <w:rPr>
          <w:rFonts w:ascii="Arial" w:hAnsi="Arial" w:cs="Arial"/>
          <w:sz w:val="24"/>
          <w:szCs w:val="24"/>
        </w:rPr>
        <w:t xml:space="preserve">milyar dolar ile dünyada 11. </w:t>
      </w:r>
      <w:r w:rsidRPr="00346CFF">
        <w:rPr>
          <w:rFonts w:ascii="Arial" w:hAnsi="Arial" w:cs="Arial"/>
          <w:sz w:val="24"/>
          <w:szCs w:val="24"/>
        </w:rPr>
        <w:t>Sırada yer almıştır.</w:t>
      </w:r>
    </w:p>
    <w:p w:rsidR="00346CFF" w:rsidRDefault="00346CFF" w:rsidP="00346CFF">
      <w:pPr>
        <w:ind w:left="360"/>
        <w:jc w:val="both"/>
        <w:rPr>
          <w:rFonts w:ascii="Arial" w:hAnsi="Arial" w:cs="Arial"/>
          <w:sz w:val="24"/>
          <w:szCs w:val="24"/>
        </w:rPr>
      </w:pPr>
      <w:r w:rsidRPr="00346CFF">
        <w:rPr>
          <w:rFonts w:ascii="Arial" w:hAnsi="Arial" w:cs="Arial"/>
          <w:sz w:val="24"/>
          <w:szCs w:val="24"/>
        </w:rPr>
        <w:t xml:space="preserve">Ülkenin 2022 yılında en çok ihracat yaptığı ülkeler Almaya, </w:t>
      </w:r>
      <w:r>
        <w:rPr>
          <w:rFonts w:ascii="Arial" w:hAnsi="Arial" w:cs="Arial"/>
          <w:sz w:val="24"/>
          <w:szCs w:val="24"/>
        </w:rPr>
        <w:t xml:space="preserve">İtalya, ABD, Belçika ve İspanya </w:t>
      </w:r>
      <w:r w:rsidRPr="00346CFF">
        <w:rPr>
          <w:rFonts w:ascii="Arial" w:hAnsi="Arial" w:cs="Arial"/>
          <w:sz w:val="24"/>
          <w:szCs w:val="24"/>
        </w:rPr>
        <w:t>iken ithalatında başı çeken ülkeler Almanya, Çin Belçika, ABD ve İspanya olmuştur</w:t>
      </w:r>
      <w:r>
        <w:rPr>
          <w:rFonts w:ascii="Arial" w:hAnsi="Arial" w:cs="Arial"/>
          <w:sz w:val="24"/>
          <w:szCs w:val="24"/>
        </w:rPr>
        <w:t>.</w:t>
      </w: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Default="00346CFF" w:rsidP="00346CFF">
      <w:pPr>
        <w:ind w:left="360"/>
        <w:jc w:val="both"/>
        <w:rPr>
          <w:rFonts w:ascii="Arial" w:hAnsi="Arial" w:cs="Arial"/>
          <w:sz w:val="24"/>
          <w:szCs w:val="24"/>
        </w:rPr>
      </w:pPr>
    </w:p>
    <w:p w:rsidR="00346CFF" w:rsidRPr="00041FAD" w:rsidRDefault="00346CFF" w:rsidP="00346CFF">
      <w:pPr>
        <w:ind w:left="360"/>
        <w:jc w:val="both"/>
        <w:rPr>
          <w:rFonts w:ascii="Arial" w:hAnsi="Arial" w:cs="Arial"/>
          <w:b/>
          <w:sz w:val="24"/>
          <w:szCs w:val="24"/>
        </w:rPr>
      </w:pPr>
      <w:r w:rsidRPr="00041FAD">
        <w:rPr>
          <w:rFonts w:ascii="Arial" w:hAnsi="Arial" w:cs="Arial"/>
          <w:b/>
          <w:sz w:val="24"/>
          <w:szCs w:val="24"/>
        </w:rPr>
        <w:lastRenderedPageBreak/>
        <w:t>Fransa’nın Dış Ticaret:</w:t>
      </w:r>
    </w:p>
    <w:p w:rsidR="00346CFF" w:rsidRDefault="00346CFF" w:rsidP="00346CFF">
      <w:pPr>
        <w:ind w:left="360"/>
        <w:jc w:val="both"/>
        <w:rPr>
          <w:rFonts w:ascii="Arial" w:hAnsi="Arial" w:cs="Arial"/>
          <w:sz w:val="24"/>
          <w:szCs w:val="24"/>
        </w:rPr>
      </w:pPr>
      <w:r>
        <w:rPr>
          <w:rFonts w:ascii="Arial" w:hAnsi="Arial" w:cs="Arial"/>
          <w:noProof/>
          <w:sz w:val="24"/>
          <w:szCs w:val="24"/>
          <w:lang w:eastAsia="tr-TR"/>
        </w:rPr>
        <w:drawing>
          <wp:inline distT="0" distB="0" distL="0" distR="0">
            <wp:extent cx="5867400" cy="375285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1FAD" w:rsidRDefault="00041FAD" w:rsidP="00346CFF">
      <w:pPr>
        <w:ind w:left="360"/>
        <w:jc w:val="both"/>
        <w:rPr>
          <w:rFonts w:ascii="Arial" w:hAnsi="Arial" w:cs="Arial"/>
          <w:szCs w:val="24"/>
        </w:rPr>
      </w:pPr>
      <w:r w:rsidRPr="00041FAD">
        <w:rPr>
          <w:rFonts w:ascii="Arial" w:hAnsi="Arial" w:cs="Arial"/>
          <w:szCs w:val="24"/>
        </w:rPr>
        <w:t xml:space="preserve">Kaynak: </w:t>
      </w:r>
      <w:proofErr w:type="spellStart"/>
      <w:r w:rsidRPr="00041FAD">
        <w:rPr>
          <w:rFonts w:ascii="Arial" w:hAnsi="Arial" w:cs="Arial"/>
          <w:szCs w:val="24"/>
        </w:rPr>
        <w:t>Trade</w:t>
      </w:r>
      <w:proofErr w:type="spellEnd"/>
      <w:r w:rsidRPr="00041FAD">
        <w:rPr>
          <w:rFonts w:ascii="Arial" w:hAnsi="Arial" w:cs="Arial"/>
          <w:szCs w:val="24"/>
        </w:rPr>
        <w:t xml:space="preserve"> </w:t>
      </w:r>
      <w:proofErr w:type="spellStart"/>
      <w:r w:rsidRPr="00041FAD">
        <w:rPr>
          <w:rFonts w:ascii="Arial" w:hAnsi="Arial" w:cs="Arial"/>
          <w:szCs w:val="24"/>
        </w:rPr>
        <w:t>Map</w:t>
      </w:r>
      <w:proofErr w:type="spellEnd"/>
      <w:r w:rsidRPr="00041FAD">
        <w:rPr>
          <w:rFonts w:ascii="Arial" w:hAnsi="Arial" w:cs="Arial"/>
          <w:szCs w:val="24"/>
        </w:rPr>
        <w:t xml:space="preserve"> - Fransa </w:t>
      </w:r>
      <w:proofErr w:type="spellStart"/>
      <w:r w:rsidRPr="00041FAD">
        <w:rPr>
          <w:rFonts w:ascii="Arial" w:hAnsi="Arial" w:cs="Arial"/>
          <w:szCs w:val="24"/>
        </w:rPr>
        <w:t>direct</w:t>
      </w:r>
      <w:proofErr w:type="spellEnd"/>
      <w:r w:rsidRPr="00041FAD">
        <w:rPr>
          <w:rFonts w:ascii="Arial" w:hAnsi="Arial" w:cs="Arial"/>
          <w:szCs w:val="24"/>
        </w:rPr>
        <w:t xml:space="preserve"> </w:t>
      </w:r>
      <w:proofErr w:type="gramStart"/>
      <w:r w:rsidRPr="00041FAD">
        <w:rPr>
          <w:rFonts w:ascii="Arial" w:hAnsi="Arial" w:cs="Arial"/>
          <w:szCs w:val="24"/>
        </w:rPr>
        <w:t>data</w:t>
      </w:r>
      <w:proofErr w:type="gramEnd"/>
    </w:p>
    <w:p w:rsidR="00041FAD" w:rsidRPr="00041FAD" w:rsidRDefault="00041FAD" w:rsidP="00346CFF">
      <w:pPr>
        <w:ind w:left="360"/>
        <w:jc w:val="both"/>
        <w:rPr>
          <w:rFonts w:ascii="Arial" w:hAnsi="Arial" w:cs="Arial"/>
          <w:b/>
          <w:szCs w:val="24"/>
        </w:rPr>
      </w:pPr>
    </w:p>
    <w:p w:rsidR="00041FAD" w:rsidRPr="00041FAD" w:rsidRDefault="00041FAD" w:rsidP="00041FAD">
      <w:pPr>
        <w:pStyle w:val="ListeParagraf"/>
        <w:numPr>
          <w:ilvl w:val="0"/>
          <w:numId w:val="1"/>
        </w:numPr>
        <w:jc w:val="both"/>
        <w:rPr>
          <w:rFonts w:ascii="Arial" w:hAnsi="Arial" w:cs="Arial"/>
          <w:b/>
          <w:sz w:val="24"/>
          <w:szCs w:val="24"/>
        </w:rPr>
      </w:pPr>
      <w:r w:rsidRPr="00041FAD">
        <w:rPr>
          <w:rFonts w:ascii="Arial" w:hAnsi="Arial" w:cs="Arial"/>
          <w:b/>
          <w:sz w:val="24"/>
        </w:rPr>
        <w:t>Başlıca Ülkeler İtibarı ile Dış Ticaret</w:t>
      </w:r>
      <w:r w:rsidRPr="00041FAD">
        <w:rPr>
          <w:rFonts w:ascii="Arial" w:hAnsi="Arial" w:cs="Arial"/>
          <w:b/>
          <w:sz w:val="24"/>
        </w:rPr>
        <w:t>:</w:t>
      </w:r>
    </w:p>
    <w:p w:rsidR="00041FAD" w:rsidRDefault="00041FAD" w:rsidP="00041FAD">
      <w:pPr>
        <w:ind w:left="360"/>
        <w:jc w:val="both"/>
        <w:rPr>
          <w:rFonts w:ascii="Arial" w:hAnsi="Arial" w:cs="Arial"/>
          <w:b/>
          <w:sz w:val="24"/>
        </w:rPr>
      </w:pPr>
      <w:r w:rsidRPr="00041FAD">
        <w:rPr>
          <w:rFonts w:ascii="Arial" w:hAnsi="Arial" w:cs="Arial"/>
          <w:b/>
          <w:sz w:val="24"/>
        </w:rPr>
        <w:t>İhracat</w:t>
      </w:r>
      <w:r w:rsidR="008C7FF3">
        <w:rPr>
          <w:rFonts w:ascii="Arial" w:hAnsi="Arial" w:cs="Arial"/>
          <w:b/>
          <w:sz w:val="24"/>
        </w:rPr>
        <w:t>:</w:t>
      </w:r>
    </w:p>
    <w:p w:rsidR="00041FAD" w:rsidRDefault="00041FAD" w:rsidP="00041FAD">
      <w:pPr>
        <w:ind w:left="360"/>
        <w:jc w:val="both"/>
        <w:rPr>
          <w:rFonts w:ascii="Arial" w:hAnsi="Arial" w:cs="Arial"/>
          <w:b/>
          <w:sz w:val="24"/>
        </w:rPr>
      </w:pPr>
      <w:r>
        <w:rPr>
          <w:rFonts w:ascii="Arial" w:hAnsi="Arial" w:cs="Arial"/>
          <w:b/>
          <w:noProof/>
          <w:sz w:val="24"/>
          <w:lang w:eastAsia="tr-TR"/>
        </w:rPr>
        <w:drawing>
          <wp:inline distT="0" distB="0" distL="0" distR="0">
            <wp:extent cx="5924550" cy="3286125"/>
            <wp:effectExtent l="0" t="0" r="0" b="952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2CF9" w:rsidRDefault="00B02CF9" w:rsidP="00041FAD">
      <w:pPr>
        <w:ind w:left="360"/>
        <w:jc w:val="both"/>
      </w:pPr>
      <w:r>
        <w:t xml:space="preserve">Kaynak: </w:t>
      </w:r>
      <w:proofErr w:type="spellStart"/>
      <w:r>
        <w:t>Trade</w:t>
      </w:r>
      <w:proofErr w:type="spellEnd"/>
      <w:r>
        <w:t xml:space="preserve"> </w:t>
      </w:r>
      <w:proofErr w:type="spellStart"/>
      <w:r>
        <w:t>Map</w:t>
      </w:r>
      <w:proofErr w:type="spellEnd"/>
      <w:r>
        <w:t xml:space="preserve"> /Fransa-</w:t>
      </w:r>
      <w:proofErr w:type="spellStart"/>
      <w:r>
        <w:t>direct</w:t>
      </w:r>
      <w:proofErr w:type="spellEnd"/>
      <w:r>
        <w:t xml:space="preserve"> </w:t>
      </w:r>
      <w:proofErr w:type="gramStart"/>
      <w:r>
        <w:t>data</w:t>
      </w:r>
      <w:proofErr w:type="gramEnd"/>
    </w:p>
    <w:p w:rsidR="00B02CF9" w:rsidRDefault="00B02CF9" w:rsidP="00041FAD">
      <w:pPr>
        <w:ind w:left="360"/>
        <w:jc w:val="both"/>
        <w:rPr>
          <w:rFonts w:ascii="Arial" w:hAnsi="Arial" w:cs="Arial"/>
          <w:b/>
          <w:sz w:val="24"/>
        </w:rPr>
      </w:pPr>
      <w:r w:rsidRPr="00B02CF9">
        <w:rPr>
          <w:rFonts w:ascii="Arial" w:hAnsi="Arial" w:cs="Arial"/>
          <w:b/>
          <w:sz w:val="24"/>
        </w:rPr>
        <w:lastRenderedPageBreak/>
        <w:t>İthalat</w:t>
      </w:r>
      <w:r>
        <w:rPr>
          <w:rFonts w:ascii="Arial" w:hAnsi="Arial" w:cs="Arial"/>
          <w:b/>
          <w:sz w:val="24"/>
        </w:rPr>
        <w:t>:</w:t>
      </w:r>
    </w:p>
    <w:p w:rsidR="00B02CF9" w:rsidRDefault="00B02CF9" w:rsidP="00041FAD">
      <w:pPr>
        <w:ind w:left="360"/>
        <w:jc w:val="both"/>
        <w:rPr>
          <w:rFonts w:ascii="Arial" w:hAnsi="Arial" w:cs="Arial"/>
        </w:rPr>
      </w:pPr>
      <w:r>
        <w:rPr>
          <w:rFonts w:ascii="Arial" w:hAnsi="Arial" w:cs="Arial"/>
          <w:b/>
          <w:noProof/>
          <w:sz w:val="24"/>
          <w:lang w:eastAsia="tr-TR"/>
        </w:rPr>
        <w:drawing>
          <wp:inline distT="0" distB="0" distL="0" distR="0">
            <wp:extent cx="5953125" cy="3619500"/>
            <wp:effectExtent l="0" t="0" r="9525"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02CF9">
        <w:rPr>
          <w:rFonts w:ascii="Arial" w:hAnsi="Arial" w:cs="Arial"/>
          <w:b/>
          <w:sz w:val="24"/>
        </w:rPr>
        <w:cr/>
      </w:r>
      <w:r w:rsidRPr="00B02CF9">
        <w:rPr>
          <w:sz w:val="20"/>
        </w:rPr>
        <w:t xml:space="preserve"> </w:t>
      </w:r>
      <w:r w:rsidRPr="00B02CF9">
        <w:rPr>
          <w:rFonts w:ascii="Arial" w:hAnsi="Arial" w:cs="Arial"/>
        </w:rPr>
        <w:t xml:space="preserve">Kaynak: </w:t>
      </w:r>
      <w:proofErr w:type="spellStart"/>
      <w:r w:rsidRPr="00B02CF9">
        <w:rPr>
          <w:rFonts w:ascii="Arial" w:hAnsi="Arial" w:cs="Arial"/>
        </w:rPr>
        <w:t>Trade</w:t>
      </w:r>
      <w:proofErr w:type="spellEnd"/>
      <w:r w:rsidRPr="00B02CF9">
        <w:rPr>
          <w:rFonts w:ascii="Arial" w:hAnsi="Arial" w:cs="Arial"/>
        </w:rPr>
        <w:t xml:space="preserve"> </w:t>
      </w:r>
      <w:proofErr w:type="spellStart"/>
      <w:r w:rsidRPr="00B02CF9">
        <w:rPr>
          <w:rFonts w:ascii="Arial" w:hAnsi="Arial" w:cs="Arial"/>
        </w:rPr>
        <w:t>Map</w:t>
      </w:r>
      <w:proofErr w:type="spellEnd"/>
      <w:r w:rsidRPr="00B02CF9">
        <w:rPr>
          <w:rFonts w:ascii="Arial" w:hAnsi="Arial" w:cs="Arial"/>
        </w:rPr>
        <w:t xml:space="preserve"> /Fransa-</w:t>
      </w:r>
      <w:proofErr w:type="spellStart"/>
      <w:r w:rsidRPr="00B02CF9">
        <w:rPr>
          <w:rFonts w:ascii="Arial" w:hAnsi="Arial" w:cs="Arial"/>
        </w:rPr>
        <w:t>direct</w:t>
      </w:r>
      <w:proofErr w:type="spellEnd"/>
      <w:r w:rsidRPr="00B02CF9">
        <w:rPr>
          <w:rFonts w:ascii="Arial" w:hAnsi="Arial" w:cs="Arial"/>
        </w:rPr>
        <w:t xml:space="preserve"> </w:t>
      </w:r>
      <w:proofErr w:type="gramStart"/>
      <w:r w:rsidRPr="00B02CF9">
        <w:rPr>
          <w:rFonts w:ascii="Arial" w:hAnsi="Arial" w:cs="Arial"/>
        </w:rPr>
        <w:t>data</w:t>
      </w:r>
      <w:proofErr w:type="gramEnd"/>
    </w:p>
    <w:p w:rsidR="00B02CF9" w:rsidRDefault="00B02CF9" w:rsidP="00041FAD">
      <w:pPr>
        <w:ind w:left="360"/>
        <w:jc w:val="both"/>
        <w:rPr>
          <w:rFonts w:ascii="Arial" w:hAnsi="Arial" w:cs="Arial"/>
          <w:b/>
          <w:sz w:val="24"/>
        </w:rPr>
      </w:pPr>
    </w:p>
    <w:p w:rsidR="00B02CF9" w:rsidRDefault="00B02CF9" w:rsidP="00041FAD">
      <w:pPr>
        <w:ind w:left="360"/>
        <w:jc w:val="both"/>
        <w:rPr>
          <w:rFonts w:ascii="Arial" w:hAnsi="Arial" w:cs="Arial"/>
          <w:b/>
          <w:sz w:val="24"/>
        </w:rPr>
      </w:pPr>
    </w:p>
    <w:p w:rsidR="002242E6" w:rsidRDefault="002242E6" w:rsidP="002242E6">
      <w:pPr>
        <w:pStyle w:val="ListeParagraf"/>
        <w:numPr>
          <w:ilvl w:val="0"/>
          <w:numId w:val="1"/>
        </w:numPr>
        <w:jc w:val="both"/>
        <w:rPr>
          <w:rFonts w:ascii="Arial" w:hAnsi="Arial" w:cs="Arial"/>
          <w:b/>
          <w:sz w:val="24"/>
        </w:rPr>
      </w:pPr>
      <w:r w:rsidRPr="002242E6">
        <w:rPr>
          <w:rFonts w:ascii="Arial" w:hAnsi="Arial" w:cs="Arial"/>
          <w:b/>
          <w:sz w:val="24"/>
        </w:rPr>
        <w:t xml:space="preserve"> DOĞRUDAN YABANCI YATIRIMLAR: </w:t>
      </w:r>
    </w:p>
    <w:p w:rsidR="002242E6" w:rsidRPr="002242E6" w:rsidRDefault="002242E6" w:rsidP="002242E6">
      <w:pPr>
        <w:ind w:left="360"/>
        <w:jc w:val="both"/>
        <w:rPr>
          <w:rFonts w:ascii="Arial" w:hAnsi="Arial" w:cs="Arial"/>
          <w:sz w:val="24"/>
        </w:rPr>
      </w:pPr>
      <w:r w:rsidRPr="002242E6">
        <w:rPr>
          <w:rFonts w:ascii="Arial" w:hAnsi="Arial" w:cs="Arial"/>
          <w:sz w:val="24"/>
        </w:rPr>
        <w:t>Doğrudan Yabancı Yatırımların Görünümü</w:t>
      </w:r>
    </w:p>
    <w:p w:rsidR="002242E6" w:rsidRPr="002242E6" w:rsidRDefault="002242E6" w:rsidP="002242E6">
      <w:pPr>
        <w:ind w:left="360"/>
        <w:jc w:val="both"/>
        <w:rPr>
          <w:rFonts w:ascii="Arial" w:hAnsi="Arial" w:cs="Arial"/>
          <w:sz w:val="24"/>
        </w:rPr>
      </w:pPr>
      <w:r w:rsidRPr="002242E6">
        <w:rPr>
          <w:rFonts w:ascii="Arial" w:hAnsi="Arial" w:cs="Arial"/>
          <w:sz w:val="24"/>
        </w:rPr>
        <w:t>UNCTAD tarafından yayınlanan 2023 Dünya Yatırım Rap</w:t>
      </w:r>
      <w:r>
        <w:rPr>
          <w:rFonts w:ascii="Arial" w:hAnsi="Arial" w:cs="Arial"/>
          <w:sz w:val="24"/>
        </w:rPr>
        <w:t xml:space="preserve">oru'na göre, Fransa'ya doğrudan </w:t>
      </w:r>
      <w:r w:rsidRPr="002242E6">
        <w:rPr>
          <w:rFonts w:ascii="Arial" w:hAnsi="Arial" w:cs="Arial"/>
          <w:sz w:val="24"/>
        </w:rPr>
        <w:t>yabancı yatırım akışı 2021 30 885 milyon dolar iken 2022 yılında 36 413 mi</w:t>
      </w:r>
      <w:r>
        <w:rPr>
          <w:rFonts w:ascii="Arial" w:hAnsi="Arial" w:cs="Arial"/>
          <w:sz w:val="24"/>
        </w:rPr>
        <w:t xml:space="preserve">lyon dolara </w:t>
      </w:r>
      <w:r w:rsidRPr="002242E6">
        <w:rPr>
          <w:rFonts w:ascii="Arial" w:hAnsi="Arial" w:cs="Arial"/>
          <w:sz w:val="24"/>
        </w:rPr>
        <w:t>yükselmiştir. Ülke 2021 yılında en çok yatırım alan ülkeler a</w:t>
      </w:r>
      <w:r>
        <w:rPr>
          <w:rFonts w:ascii="Arial" w:hAnsi="Arial" w:cs="Arial"/>
          <w:sz w:val="24"/>
        </w:rPr>
        <w:t xml:space="preserve">rasında AB ülkeleri arasında 1. </w:t>
      </w:r>
      <w:r w:rsidRPr="002242E6">
        <w:rPr>
          <w:rFonts w:ascii="Arial" w:hAnsi="Arial" w:cs="Arial"/>
          <w:sz w:val="24"/>
        </w:rPr>
        <w:t>Avrupa ülkeleri arasında 2 sıradadır.</w:t>
      </w:r>
    </w:p>
    <w:p w:rsidR="002242E6" w:rsidRPr="002242E6" w:rsidRDefault="002242E6" w:rsidP="002242E6">
      <w:pPr>
        <w:ind w:left="360"/>
        <w:jc w:val="both"/>
        <w:rPr>
          <w:rFonts w:ascii="Arial" w:hAnsi="Arial" w:cs="Arial"/>
          <w:sz w:val="24"/>
        </w:rPr>
      </w:pPr>
      <w:r w:rsidRPr="002242E6">
        <w:rPr>
          <w:rFonts w:ascii="Arial" w:hAnsi="Arial" w:cs="Arial"/>
          <w:sz w:val="24"/>
        </w:rPr>
        <w:t>2022 de Fransa’nın yurtdışıda yaptığı doğrudan yabancı se</w:t>
      </w:r>
      <w:r>
        <w:rPr>
          <w:rFonts w:ascii="Arial" w:hAnsi="Arial" w:cs="Arial"/>
          <w:sz w:val="24"/>
        </w:rPr>
        <w:t xml:space="preserve">rmaye yatırımları (akış) 48 026 </w:t>
      </w:r>
      <w:r w:rsidRPr="002242E6">
        <w:rPr>
          <w:rFonts w:ascii="Arial" w:hAnsi="Arial" w:cs="Arial"/>
          <w:sz w:val="24"/>
        </w:rPr>
        <w:t>milyon dolar olmuştur</w:t>
      </w:r>
      <w:r>
        <w:rPr>
          <w:rFonts w:ascii="Arial" w:hAnsi="Arial" w:cs="Arial"/>
          <w:sz w:val="24"/>
        </w:rPr>
        <w:t>,</w:t>
      </w:r>
      <w:r w:rsidRPr="002242E6">
        <w:rPr>
          <w:rFonts w:ascii="Arial" w:hAnsi="Arial" w:cs="Arial"/>
          <w:sz w:val="24"/>
        </w:rPr>
        <w:t xml:space="preserve"> 2021 yılında bu değer 44 672 d</w:t>
      </w:r>
      <w:r>
        <w:rPr>
          <w:rFonts w:ascii="Arial" w:hAnsi="Arial" w:cs="Arial"/>
          <w:sz w:val="24"/>
        </w:rPr>
        <w:t xml:space="preserve">olar olmuştur. Bu kapsamda 2022 </w:t>
      </w:r>
      <w:r w:rsidRPr="002242E6">
        <w:rPr>
          <w:rFonts w:ascii="Arial" w:hAnsi="Arial" w:cs="Arial"/>
          <w:sz w:val="24"/>
        </w:rPr>
        <w:t>yılında dünyada 15. sıradaki yatımcı olmuştur.</w:t>
      </w:r>
    </w:p>
    <w:p w:rsidR="002242E6" w:rsidRDefault="002242E6" w:rsidP="002242E6">
      <w:pPr>
        <w:ind w:left="360"/>
        <w:jc w:val="both"/>
        <w:rPr>
          <w:rFonts w:ascii="Arial" w:hAnsi="Arial" w:cs="Arial"/>
          <w:sz w:val="24"/>
        </w:rPr>
      </w:pPr>
      <w:r w:rsidRPr="002242E6">
        <w:rPr>
          <w:rFonts w:ascii="Arial" w:hAnsi="Arial" w:cs="Arial"/>
          <w:sz w:val="24"/>
        </w:rPr>
        <w:t>Fransa, 2022 yılında 897 milyar dolarlık toplam yabanc</w:t>
      </w:r>
      <w:r>
        <w:rPr>
          <w:rFonts w:ascii="Arial" w:hAnsi="Arial" w:cs="Arial"/>
          <w:sz w:val="24"/>
        </w:rPr>
        <w:t xml:space="preserve">ı sermaye stoku ile dünyada 13. </w:t>
      </w:r>
      <w:r w:rsidRPr="002242E6">
        <w:rPr>
          <w:rFonts w:ascii="Arial" w:hAnsi="Arial" w:cs="Arial"/>
          <w:sz w:val="24"/>
        </w:rPr>
        <w:t xml:space="preserve">sıradadır. AB </w:t>
      </w:r>
      <w:r>
        <w:rPr>
          <w:rFonts w:ascii="Arial" w:hAnsi="Arial" w:cs="Arial"/>
          <w:sz w:val="24"/>
        </w:rPr>
        <w:t>ülkeleri arasında 5. sıradadır.</w:t>
      </w:r>
    </w:p>
    <w:p w:rsidR="002242E6" w:rsidRPr="002242E6" w:rsidRDefault="002242E6" w:rsidP="002242E6">
      <w:pPr>
        <w:ind w:left="360"/>
        <w:jc w:val="both"/>
        <w:rPr>
          <w:rFonts w:ascii="Arial" w:hAnsi="Arial" w:cs="Arial"/>
          <w:sz w:val="24"/>
        </w:rPr>
      </w:pPr>
      <w:r w:rsidRPr="002242E6">
        <w:rPr>
          <w:rFonts w:ascii="Arial" w:hAnsi="Arial" w:cs="Arial"/>
          <w:sz w:val="24"/>
        </w:rPr>
        <w:t>2022 yılında Fransa’nın ülke dışına en çok yatırım stoku olan ül</w:t>
      </w:r>
      <w:r>
        <w:rPr>
          <w:rFonts w:ascii="Arial" w:hAnsi="Arial" w:cs="Arial"/>
          <w:sz w:val="24"/>
        </w:rPr>
        <w:t xml:space="preserve">keler arasında 1 489 811 milyon </w:t>
      </w:r>
      <w:r w:rsidRPr="002242E6">
        <w:rPr>
          <w:rFonts w:ascii="Arial" w:hAnsi="Arial" w:cs="Arial"/>
          <w:sz w:val="24"/>
        </w:rPr>
        <w:t>dolar değerindeki yatırım ile dünyada 11 sırada yer almıştır.</w:t>
      </w:r>
    </w:p>
    <w:p w:rsidR="002242E6" w:rsidRPr="002242E6" w:rsidRDefault="002242E6" w:rsidP="002242E6">
      <w:pPr>
        <w:ind w:left="360"/>
        <w:jc w:val="both"/>
        <w:rPr>
          <w:rFonts w:ascii="Arial" w:hAnsi="Arial" w:cs="Arial"/>
          <w:sz w:val="24"/>
        </w:rPr>
      </w:pPr>
      <w:r w:rsidRPr="002242E6">
        <w:rPr>
          <w:rFonts w:ascii="Arial" w:hAnsi="Arial" w:cs="Arial"/>
          <w:sz w:val="24"/>
        </w:rPr>
        <w:t>Fransa’nın 115 ülke ile ikili yatırım anlaşması bulunmaktadır.</w:t>
      </w:r>
    </w:p>
    <w:p w:rsidR="002242E6" w:rsidRDefault="002242E6" w:rsidP="002242E6">
      <w:pPr>
        <w:ind w:left="360"/>
        <w:jc w:val="both"/>
        <w:rPr>
          <w:rFonts w:ascii="Arial" w:hAnsi="Arial" w:cs="Arial"/>
          <w:sz w:val="24"/>
        </w:rPr>
      </w:pPr>
      <w:hyperlink r:id="rId12" w:history="1">
        <w:r w:rsidRPr="009B752C">
          <w:rPr>
            <w:rStyle w:val="Kpr"/>
            <w:rFonts w:ascii="Arial" w:hAnsi="Arial" w:cs="Arial"/>
            <w:sz w:val="24"/>
          </w:rPr>
          <w:t>https://www.lloydsbanktrade.com/en/market-potential/france/investment#</w:t>
        </w:r>
      </w:hyperlink>
    </w:p>
    <w:p w:rsidR="002242E6" w:rsidRPr="002242E6" w:rsidRDefault="002242E6" w:rsidP="002242E6">
      <w:pPr>
        <w:ind w:left="360"/>
        <w:jc w:val="both"/>
        <w:rPr>
          <w:rFonts w:ascii="Arial" w:hAnsi="Arial" w:cs="Arial"/>
          <w:sz w:val="24"/>
        </w:rPr>
      </w:pPr>
    </w:p>
    <w:p w:rsidR="002242E6" w:rsidRPr="002242E6" w:rsidRDefault="002242E6" w:rsidP="002242E6">
      <w:pPr>
        <w:ind w:left="360"/>
        <w:jc w:val="both"/>
        <w:rPr>
          <w:rFonts w:ascii="Arial" w:hAnsi="Arial" w:cs="Arial"/>
          <w:sz w:val="24"/>
        </w:rPr>
      </w:pPr>
      <w:r w:rsidRPr="002242E6">
        <w:rPr>
          <w:rFonts w:ascii="Arial" w:hAnsi="Arial" w:cs="Arial"/>
          <w:sz w:val="24"/>
        </w:rPr>
        <w:lastRenderedPageBreak/>
        <w:t xml:space="preserve">UNCTAD 2022 Dünya Yatırım Raporu'na göre, Fransa, </w:t>
      </w:r>
      <w:r>
        <w:rPr>
          <w:rFonts w:ascii="Arial" w:hAnsi="Arial" w:cs="Arial"/>
          <w:sz w:val="24"/>
        </w:rPr>
        <w:t xml:space="preserve">DYY inceleme mekanizmasına tabi </w:t>
      </w:r>
      <w:r w:rsidRPr="002242E6">
        <w:rPr>
          <w:rFonts w:ascii="Arial" w:hAnsi="Arial" w:cs="Arial"/>
          <w:sz w:val="24"/>
        </w:rPr>
        <w:t xml:space="preserve">sektörler </w:t>
      </w:r>
      <w:r w:rsidR="00E67CBD">
        <w:rPr>
          <w:rFonts w:ascii="Arial" w:hAnsi="Arial" w:cs="Arial"/>
          <w:sz w:val="24"/>
        </w:rPr>
        <w:t>ve kilit teknolojiler kapsamına</w:t>
      </w:r>
      <w:r w:rsidRPr="002242E6">
        <w:rPr>
          <w:rFonts w:ascii="Arial" w:hAnsi="Arial" w:cs="Arial"/>
          <w:sz w:val="24"/>
        </w:rPr>
        <w:t>, yenilenebilir enerji üretimi</w:t>
      </w:r>
      <w:r>
        <w:rPr>
          <w:rFonts w:ascii="Arial" w:hAnsi="Arial" w:cs="Arial"/>
          <w:sz w:val="24"/>
        </w:rPr>
        <w:t xml:space="preserve"> ile ilgili teknolojileri </w:t>
      </w:r>
      <w:proofErr w:type="gramStart"/>
      <w:r>
        <w:rPr>
          <w:rFonts w:ascii="Arial" w:hAnsi="Arial" w:cs="Arial"/>
          <w:sz w:val="24"/>
        </w:rPr>
        <w:t>dahil</w:t>
      </w:r>
      <w:proofErr w:type="gramEnd"/>
      <w:r>
        <w:rPr>
          <w:rFonts w:ascii="Arial" w:hAnsi="Arial" w:cs="Arial"/>
          <w:sz w:val="24"/>
        </w:rPr>
        <w:t xml:space="preserve"> </w:t>
      </w:r>
      <w:r w:rsidR="00E67CBD">
        <w:rPr>
          <w:rFonts w:ascii="Arial" w:hAnsi="Arial" w:cs="Arial"/>
          <w:sz w:val="24"/>
        </w:rPr>
        <w:t xml:space="preserve">etmiştir. </w:t>
      </w:r>
      <w:r w:rsidRPr="002242E6">
        <w:rPr>
          <w:rFonts w:ascii="Arial" w:hAnsi="Arial" w:cs="Arial"/>
          <w:sz w:val="24"/>
        </w:rPr>
        <w:t xml:space="preserve">Ayrıca </w:t>
      </w:r>
      <w:proofErr w:type="spellStart"/>
      <w:r w:rsidRPr="002242E6">
        <w:rPr>
          <w:rFonts w:ascii="Arial" w:hAnsi="Arial" w:cs="Arial"/>
          <w:sz w:val="24"/>
        </w:rPr>
        <w:t>Covid</w:t>
      </w:r>
      <w:proofErr w:type="spellEnd"/>
      <w:r w:rsidRPr="002242E6">
        <w:rPr>
          <w:rFonts w:ascii="Arial" w:hAnsi="Arial" w:cs="Arial"/>
          <w:sz w:val="24"/>
        </w:rPr>
        <w:t xml:space="preserve"> 19 salgını ertesine sağlık ve ARGE yatırımları önemsemeye başlanmıştır.</w:t>
      </w:r>
    </w:p>
    <w:p w:rsidR="002242E6" w:rsidRPr="002242E6" w:rsidRDefault="002242E6" w:rsidP="002242E6">
      <w:pPr>
        <w:ind w:left="360"/>
        <w:jc w:val="both"/>
        <w:rPr>
          <w:rFonts w:ascii="Arial" w:hAnsi="Arial" w:cs="Arial"/>
          <w:sz w:val="24"/>
        </w:rPr>
      </w:pPr>
      <w:r w:rsidRPr="002242E6">
        <w:rPr>
          <w:rFonts w:ascii="Arial" w:hAnsi="Arial" w:cs="Arial"/>
          <w:sz w:val="24"/>
        </w:rPr>
        <w:t>Fransa’yı yatırım için çekici kılan özellikler: Batı Avrupa'nın m</w:t>
      </w:r>
      <w:r>
        <w:rPr>
          <w:rFonts w:ascii="Arial" w:hAnsi="Arial" w:cs="Arial"/>
          <w:sz w:val="24"/>
        </w:rPr>
        <w:t xml:space="preserve">erkezinde stratejik bir coğrafi </w:t>
      </w:r>
      <w:r w:rsidRPr="002242E6">
        <w:rPr>
          <w:rFonts w:ascii="Arial" w:hAnsi="Arial" w:cs="Arial"/>
          <w:sz w:val="24"/>
        </w:rPr>
        <w:t xml:space="preserve">konumu, gelişmiş bir üçüncül sanayi (turizm </w:t>
      </w:r>
      <w:proofErr w:type="gramStart"/>
      <w:r w:rsidRPr="002242E6">
        <w:rPr>
          <w:rFonts w:ascii="Arial" w:hAnsi="Arial" w:cs="Arial"/>
          <w:sz w:val="24"/>
        </w:rPr>
        <w:t>dahil</w:t>
      </w:r>
      <w:proofErr w:type="gramEnd"/>
      <w:r w:rsidRPr="002242E6">
        <w:rPr>
          <w:rFonts w:ascii="Arial" w:hAnsi="Arial" w:cs="Arial"/>
          <w:sz w:val="24"/>
        </w:rPr>
        <w:t>), geniş bi</w:t>
      </w:r>
      <w:r>
        <w:rPr>
          <w:rFonts w:ascii="Arial" w:hAnsi="Arial" w:cs="Arial"/>
          <w:sz w:val="24"/>
        </w:rPr>
        <w:t xml:space="preserve">r sanayi üssü ve güçlü tarımsal </w:t>
      </w:r>
      <w:r w:rsidRPr="002242E6">
        <w:rPr>
          <w:rFonts w:ascii="Arial" w:hAnsi="Arial" w:cs="Arial"/>
          <w:sz w:val="24"/>
        </w:rPr>
        <w:t>üretim, güçlü bir altyapı ve kaliteli kamu hizmetleri, nitel</w:t>
      </w:r>
      <w:r>
        <w:rPr>
          <w:rFonts w:ascii="Arial" w:hAnsi="Arial" w:cs="Arial"/>
          <w:sz w:val="24"/>
        </w:rPr>
        <w:t xml:space="preserve">ikli ve üretken işgücü (saatlik </w:t>
      </w:r>
      <w:r w:rsidRPr="002242E6">
        <w:rPr>
          <w:rFonts w:ascii="Arial" w:hAnsi="Arial" w:cs="Arial"/>
          <w:sz w:val="24"/>
        </w:rPr>
        <w:t xml:space="preserve">üretkenlik açısından 2. sıradaki Avrupa ülkesi) ve dinamik bir </w:t>
      </w:r>
      <w:r>
        <w:rPr>
          <w:rFonts w:ascii="Arial" w:hAnsi="Arial" w:cs="Arial"/>
          <w:sz w:val="24"/>
        </w:rPr>
        <w:t xml:space="preserve">demografi, yatırım dostu bir iş </w:t>
      </w:r>
      <w:r w:rsidRPr="002242E6">
        <w:rPr>
          <w:rFonts w:ascii="Arial" w:hAnsi="Arial" w:cs="Arial"/>
          <w:sz w:val="24"/>
        </w:rPr>
        <w:t>ortamı ve nispeten istikrarlı ve şeffaf bir yasal çerçevedir. Büyük çok uluslu şirketlerde</w:t>
      </w:r>
      <w:r>
        <w:rPr>
          <w:rFonts w:ascii="Arial" w:hAnsi="Arial" w:cs="Arial"/>
          <w:sz w:val="24"/>
        </w:rPr>
        <w:t xml:space="preserve">n yüksek </w:t>
      </w:r>
      <w:r w:rsidRPr="002242E6">
        <w:rPr>
          <w:rFonts w:ascii="Arial" w:hAnsi="Arial" w:cs="Arial"/>
          <w:sz w:val="24"/>
        </w:rPr>
        <w:t>teknolojili yeni kurulan gibi farlı özelliklere sahip firmalar ülkede yatırım yapmaktadır.</w:t>
      </w:r>
    </w:p>
    <w:p w:rsidR="002242E6" w:rsidRPr="002242E6" w:rsidRDefault="002242E6" w:rsidP="002242E6">
      <w:pPr>
        <w:ind w:left="360"/>
        <w:jc w:val="both"/>
        <w:rPr>
          <w:rFonts w:ascii="Arial" w:hAnsi="Arial" w:cs="Arial"/>
          <w:sz w:val="24"/>
        </w:rPr>
      </w:pPr>
      <w:r w:rsidRPr="002242E6">
        <w:rPr>
          <w:rFonts w:ascii="Arial" w:hAnsi="Arial" w:cs="Arial"/>
          <w:sz w:val="24"/>
        </w:rPr>
        <w:t xml:space="preserve">Fransız ekonomisinde </w:t>
      </w:r>
      <w:proofErr w:type="spellStart"/>
      <w:r w:rsidRPr="002242E6">
        <w:rPr>
          <w:rFonts w:ascii="Arial" w:hAnsi="Arial" w:cs="Arial"/>
          <w:sz w:val="24"/>
        </w:rPr>
        <w:t>DYY'yi</w:t>
      </w:r>
      <w:proofErr w:type="spellEnd"/>
      <w:r w:rsidRPr="002242E6">
        <w:rPr>
          <w:rFonts w:ascii="Arial" w:hAnsi="Arial" w:cs="Arial"/>
          <w:sz w:val="24"/>
        </w:rPr>
        <w:t xml:space="preserve"> çekme konusundaki zayıf y</w:t>
      </w:r>
      <w:r>
        <w:rPr>
          <w:rFonts w:ascii="Arial" w:hAnsi="Arial" w:cs="Arial"/>
          <w:sz w:val="24"/>
        </w:rPr>
        <w:t xml:space="preserve">önleri ise: Dünyadaki en yüksek </w:t>
      </w:r>
      <w:r w:rsidRPr="002242E6">
        <w:rPr>
          <w:rFonts w:ascii="Arial" w:hAnsi="Arial" w:cs="Arial"/>
          <w:sz w:val="24"/>
        </w:rPr>
        <w:t>kurumlar vergisi oranlarından birini uygulaması, yüksek işç</w:t>
      </w:r>
      <w:r>
        <w:rPr>
          <w:rFonts w:ascii="Arial" w:hAnsi="Arial" w:cs="Arial"/>
          <w:sz w:val="24"/>
        </w:rPr>
        <w:t xml:space="preserve">ilik maliyeti, vergi ve çalışma </w:t>
      </w:r>
      <w:r w:rsidRPr="002242E6">
        <w:rPr>
          <w:rFonts w:ascii="Arial" w:hAnsi="Arial" w:cs="Arial"/>
          <w:sz w:val="24"/>
        </w:rPr>
        <w:t>rejimlerinin ağırlığı, özellikle gençleri ve yaşlı işçileri etkileyen yü</w:t>
      </w:r>
      <w:r>
        <w:rPr>
          <w:rFonts w:ascii="Arial" w:hAnsi="Arial" w:cs="Arial"/>
          <w:sz w:val="24"/>
        </w:rPr>
        <w:t xml:space="preserve">ksek işsizlik oranıdır (2020'de </w:t>
      </w:r>
      <w:r w:rsidRPr="002242E6">
        <w:rPr>
          <w:rFonts w:ascii="Arial" w:hAnsi="Arial" w:cs="Arial"/>
          <w:sz w:val="24"/>
        </w:rPr>
        <w:t>%8, IMF). Yüksek kamu harcamaları zaten önemli düzeyde olan k</w:t>
      </w:r>
      <w:r>
        <w:rPr>
          <w:rFonts w:ascii="Arial" w:hAnsi="Arial" w:cs="Arial"/>
          <w:sz w:val="24"/>
        </w:rPr>
        <w:t xml:space="preserve">amu borcunu beslemekte </w:t>
      </w:r>
      <w:r w:rsidRPr="002242E6">
        <w:rPr>
          <w:rFonts w:ascii="Arial" w:hAnsi="Arial" w:cs="Arial"/>
          <w:sz w:val="24"/>
        </w:rPr>
        <w:t>(2020'de GSYİH'nin%99,2'si, IMF) ile ihracat için faaliyet g</w:t>
      </w:r>
      <w:r>
        <w:rPr>
          <w:rFonts w:ascii="Arial" w:hAnsi="Arial" w:cs="Arial"/>
          <w:sz w:val="24"/>
        </w:rPr>
        <w:t xml:space="preserve">österen firmalar ile KOBİ’lerin </w:t>
      </w:r>
      <w:r w:rsidRPr="002242E6">
        <w:rPr>
          <w:rFonts w:ascii="Arial" w:hAnsi="Arial" w:cs="Arial"/>
          <w:sz w:val="24"/>
        </w:rPr>
        <w:t>ARGE’ye düşük düzeyde yatırım yapmasıdır.</w:t>
      </w:r>
    </w:p>
    <w:p w:rsidR="002242E6" w:rsidRPr="002242E6" w:rsidRDefault="002242E6" w:rsidP="002007E0">
      <w:pPr>
        <w:ind w:left="360"/>
        <w:jc w:val="both"/>
        <w:rPr>
          <w:rFonts w:ascii="Arial" w:hAnsi="Arial" w:cs="Arial"/>
          <w:sz w:val="24"/>
        </w:rPr>
      </w:pPr>
      <w:proofErr w:type="spellStart"/>
      <w:r w:rsidRPr="002242E6">
        <w:rPr>
          <w:rFonts w:ascii="Arial" w:hAnsi="Arial" w:cs="Arial"/>
          <w:sz w:val="24"/>
        </w:rPr>
        <w:t>DYY'yi</w:t>
      </w:r>
      <w:proofErr w:type="spellEnd"/>
      <w:r w:rsidRPr="002242E6">
        <w:rPr>
          <w:rFonts w:ascii="Arial" w:hAnsi="Arial" w:cs="Arial"/>
          <w:sz w:val="24"/>
        </w:rPr>
        <w:t xml:space="preserve"> motive etmek için Hükümetin aldığı önlemler</w:t>
      </w:r>
      <w:r w:rsidR="002007E0">
        <w:rPr>
          <w:rFonts w:ascii="Arial" w:hAnsi="Arial" w:cs="Arial"/>
          <w:sz w:val="24"/>
        </w:rPr>
        <w:t xml:space="preserve">: Son yıllarda ülke ekonomisini </w:t>
      </w:r>
      <w:r w:rsidRPr="002242E6">
        <w:rPr>
          <w:rFonts w:ascii="Arial" w:hAnsi="Arial" w:cs="Arial"/>
          <w:sz w:val="24"/>
        </w:rPr>
        <w:t>canlandırmak ve yabancı yatırımcıları çekmek amacıyla birçok reform yapılmıştır. Bunlar:</w:t>
      </w:r>
    </w:p>
    <w:p w:rsidR="002242E6" w:rsidRPr="002242E6" w:rsidRDefault="002242E6" w:rsidP="002242E6">
      <w:pPr>
        <w:ind w:left="360"/>
        <w:jc w:val="both"/>
        <w:rPr>
          <w:rFonts w:ascii="Arial" w:hAnsi="Arial" w:cs="Arial"/>
          <w:sz w:val="24"/>
        </w:rPr>
      </w:pPr>
      <w:r w:rsidRPr="002242E6">
        <w:rPr>
          <w:rFonts w:ascii="Arial" w:hAnsi="Arial" w:cs="Arial"/>
          <w:sz w:val="24"/>
        </w:rPr>
        <w:t>- Yabancı şirketlerin kurulması için idari formalitelerin sayısı azaltılması,</w:t>
      </w:r>
    </w:p>
    <w:p w:rsidR="002242E6" w:rsidRPr="002242E6" w:rsidRDefault="002242E6" w:rsidP="002242E6">
      <w:pPr>
        <w:ind w:left="360"/>
        <w:jc w:val="both"/>
        <w:rPr>
          <w:rFonts w:ascii="Arial" w:hAnsi="Arial" w:cs="Arial"/>
          <w:sz w:val="24"/>
        </w:rPr>
      </w:pPr>
      <w:r w:rsidRPr="002242E6">
        <w:rPr>
          <w:rFonts w:ascii="Arial" w:hAnsi="Arial" w:cs="Arial"/>
          <w:sz w:val="24"/>
        </w:rPr>
        <w:t>- 20 milyar EUR tutarında bir vergi kredisi programının olu</w:t>
      </w:r>
      <w:r>
        <w:rPr>
          <w:rFonts w:ascii="Arial" w:hAnsi="Arial" w:cs="Arial"/>
          <w:sz w:val="24"/>
        </w:rPr>
        <w:t xml:space="preserve">şturulması (rekabet edebilirlik </w:t>
      </w:r>
      <w:r w:rsidRPr="002242E6">
        <w:rPr>
          <w:rFonts w:ascii="Arial" w:hAnsi="Arial" w:cs="Arial"/>
          <w:sz w:val="24"/>
        </w:rPr>
        <w:t>vergisi kredisi), dayanışma vergisinin kaldırılması v</w:t>
      </w:r>
      <w:r>
        <w:rPr>
          <w:rFonts w:ascii="Arial" w:hAnsi="Arial" w:cs="Arial"/>
          <w:sz w:val="24"/>
        </w:rPr>
        <w:t xml:space="preserve">e yenilikçi genç şirketler için </w:t>
      </w:r>
      <w:r w:rsidRPr="002242E6">
        <w:rPr>
          <w:rFonts w:ascii="Arial" w:hAnsi="Arial" w:cs="Arial"/>
          <w:sz w:val="24"/>
        </w:rPr>
        <w:t xml:space="preserve">araştırma vergisi kredisi </w:t>
      </w:r>
      <w:r>
        <w:rPr>
          <w:rFonts w:ascii="Arial" w:hAnsi="Arial" w:cs="Arial"/>
          <w:sz w:val="24"/>
        </w:rPr>
        <w:t xml:space="preserve">ve teşviklerinin oluşturulması, 14 / 22 </w:t>
      </w:r>
      <w:r w:rsidRPr="002242E6">
        <w:rPr>
          <w:rFonts w:ascii="Arial" w:hAnsi="Arial" w:cs="Arial"/>
          <w:sz w:val="24"/>
        </w:rPr>
        <w:t>T.C. Ticaret Bakanlığı, 2023</w:t>
      </w:r>
    </w:p>
    <w:p w:rsidR="002242E6" w:rsidRPr="002242E6" w:rsidRDefault="002242E6" w:rsidP="002242E6">
      <w:pPr>
        <w:ind w:left="360"/>
        <w:jc w:val="both"/>
        <w:rPr>
          <w:rFonts w:ascii="Arial" w:hAnsi="Arial" w:cs="Arial"/>
          <w:sz w:val="24"/>
        </w:rPr>
      </w:pPr>
      <w:r w:rsidRPr="002242E6">
        <w:rPr>
          <w:rFonts w:ascii="Arial" w:hAnsi="Arial" w:cs="Arial"/>
          <w:sz w:val="24"/>
        </w:rPr>
        <w:t>- Mesleki eğitimi güçlendiren ve işgücü piyasasına dah</w:t>
      </w:r>
      <w:r>
        <w:rPr>
          <w:rFonts w:ascii="Arial" w:hAnsi="Arial" w:cs="Arial"/>
          <w:sz w:val="24"/>
        </w:rPr>
        <w:t xml:space="preserve">a fazla esneklik katan yeni bir </w:t>
      </w:r>
      <w:r w:rsidRPr="002242E6">
        <w:rPr>
          <w:rFonts w:ascii="Arial" w:hAnsi="Arial" w:cs="Arial"/>
          <w:sz w:val="24"/>
        </w:rPr>
        <w:t>çalışma yasası oluşturma projesi konusunda çalışılması,</w:t>
      </w:r>
    </w:p>
    <w:p w:rsidR="002242E6" w:rsidRPr="002242E6" w:rsidRDefault="002242E6" w:rsidP="002242E6">
      <w:pPr>
        <w:ind w:left="360"/>
        <w:jc w:val="both"/>
        <w:rPr>
          <w:rFonts w:ascii="Arial" w:hAnsi="Arial" w:cs="Arial"/>
          <w:sz w:val="24"/>
        </w:rPr>
      </w:pPr>
      <w:r w:rsidRPr="002242E6">
        <w:rPr>
          <w:rFonts w:ascii="Arial" w:hAnsi="Arial" w:cs="Arial"/>
          <w:sz w:val="24"/>
        </w:rPr>
        <w:t>- Kurumlar vergisi oranını düşüren vergi önlemlerin</w:t>
      </w:r>
      <w:r>
        <w:rPr>
          <w:rFonts w:ascii="Arial" w:hAnsi="Arial" w:cs="Arial"/>
          <w:sz w:val="24"/>
        </w:rPr>
        <w:t xml:space="preserve">i içeren 2020 finans bütçesinin </w:t>
      </w:r>
      <w:r w:rsidRPr="002242E6">
        <w:rPr>
          <w:rFonts w:ascii="Arial" w:hAnsi="Arial" w:cs="Arial"/>
          <w:sz w:val="24"/>
        </w:rPr>
        <w:t>düzenlenmesi,</w:t>
      </w:r>
    </w:p>
    <w:p w:rsidR="002242E6" w:rsidRPr="002242E6" w:rsidRDefault="002242E6" w:rsidP="002242E6">
      <w:pPr>
        <w:ind w:left="360"/>
        <w:jc w:val="both"/>
        <w:rPr>
          <w:rFonts w:ascii="Arial" w:hAnsi="Arial" w:cs="Arial"/>
          <w:sz w:val="24"/>
        </w:rPr>
      </w:pPr>
      <w:r w:rsidRPr="002242E6">
        <w:rPr>
          <w:rFonts w:ascii="Arial" w:hAnsi="Arial" w:cs="Arial"/>
          <w:sz w:val="24"/>
        </w:rPr>
        <w:t>- Ar-Ge için rekabeti kolaylaştırıcı vergi düzenlemelerinin yapılması,</w:t>
      </w:r>
    </w:p>
    <w:p w:rsidR="002242E6" w:rsidRPr="002242E6" w:rsidRDefault="002242E6" w:rsidP="002242E6">
      <w:pPr>
        <w:ind w:left="360"/>
        <w:jc w:val="both"/>
        <w:rPr>
          <w:rFonts w:ascii="Arial" w:hAnsi="Arial" w:cs="Arial"/>
          <w:sz w:val="24"/>
        </w:rPr>
      </w:pPr>
      <w:r w:rsidRPr="002242E6">
        <w:rPr>
          <w:rFonts w:ascii="Arial" w:hAnsi="Arial" w:cs="Arial"/>
          <w:sz w:val="24"/>
        </w:rPr>
        <w:t>- Start-</w:t>
      </w:r>
      <w:proofErr w:type="spellStart"/>
      <w:r w:rsidRPr="002242E6">
        <w:rPr>
          <w:rFonts w:ascii="Arial" w:hAnsi="Arial" w:cs="Arial"/>
          <w:sz w:val="24"/>
        </w:rPr>
        <w:t>up’lar</w:t>
      </w:r>
      <w:proofErr w:type="spellEnd"/>
      <w:r w:rsidRPr="002242E6">
        <w:rPr>
          <w:rFonts w:ascii="Arial" w:hAnsi="Arial" w:cs="Arial"/>
          <w:sz w:val="24"/>
        </w:rPr>
        <w:t xml:space="preserve"> ve yeni işletmeler için geçici vergi muafiyet düzenlemeleri,</w:t>
      </w:r>
    </w:p>
    <w:p w:rsidR="002242E6" w:rsidRDefault="002242E6" w:rsidP="002242E6">
      <w:pPr>
        <w:ind w:left="360"/>
        <w:jc w:val="both"/>
        <w:rPr>
          <w:rFonts w:ascii="Arial" w:hAnsi="Arial" w:cs="Arial"/>
          <w:sz w:val="24"/>
        </w:rPr>
      </w:pPr>
      <w:r w:rsidRPr="002242E6">
        <w:rPr>
          <w:rFonts w:ascii="Arial" w:hAnsi="Arial" w:cs="Arial"/>
          <w:sz w:val="24"/>
        </w:rPr>
        <w:t>- Yabancı şirketlere, Fransız şirketleriyle aynı sübvansiyo</w:t>
      </w:r>
      <w:r>
        <w:rPr>
          <w:rFonts w:ascii="Arial" w:hAnsi="Arial" w:cs="Arial"/>
          <w:sz w:val="24"/>
        </w:rPr>
        <w:t xml:space="preserve">nlara erişim imkânıdır (üretken </w:t>
      </w:r>
      <w:r w:rsidRPr="002242E6">
        <w:rPr>
          <w:rFonts w:ascii="Arial" w:hAnsi="Arial" w:cs="Arial"/>
          <w:sz w:val="24"/>
        </w:rPr>
        <w:t>yatırım için destek, Ar-Ge, mesleki eğitim, i</w:t>
      </w:r>
      <w:r>
        <w:rPr>
          <w:rFonts w:ascii="Arial" w:hAnsi="Arial" w:cs="Arial"/>
          <w:sz w:val="24"/>
        </w:rPr>
        <w:t xml:space="preserve">stihdam yaratma vb. konularda). </w:t>
      </w:r>
    </w:p>
    <w:p w:rsidR="002242E6" w:rsidRDefault="002242E6" w:rsidP="002242E6">
      <w:pPr>
        <w:ind w:left="360"/>
        <w:jc w:val="both"/>
        <w:rPr>
          <w:rFonts w:ascii="Arial" w:hAnsi="Arial" w:cs="Arial"/>
          <w:sz w:val="24"/>
        </w:rPr>
      </w:pPr>
    </w:p>
    <w:p w:rsidR="002242E6" w:rsidRDefault="002242E6" w:rsidP="002242E6">
      <w:pPr>
        <w:ind w:left="360"/>
        <w:jc w:val="both"/>
        <w:rPr>
          <w:rFonts w:ascii="Arial" w:hAnsi="Arial" w:cs="Arial"/>
          <w:sz w:val="24"/>
        </w:rPr>
      </w:pPr>
    </w:p>
    <w:p w:rsidR="002242E6" w:rsidRDefault="002242E6" w:rsidP="002242E6">
      <w:pPr>
        <w:ind w:left="360"/>
        <w:jc w:val="both"/>
        <w:rPr>
          <w:rFonts w:ascii="Arial" w:hAnsi="Arial" w:cs="Arial"/>
          <w:sz w:val="24"/>
        </w:rPr>
      </w:pPr>
    </w:p>
    <w:p w:rsidR="002242E6" w:rsidRDefault="002242E6" w:rsidP="002242E6">
      <w:pPr>
        <w:ind w:left="360"/>
        <w:jc w:val="both"/>
        <w:rPr>
          <w:rFonts w:ascii="Arial" w:hAnsi="Arial" w:cs="Arial"/>
          <w:sz w:val="24"/>
        </w:rPr>
      </w:pPr>
    </w:p>
    <w:p w:rsidR="002242E6" w:rsidRDefault="002242E6" w:rsidP="002007E0">
      <w:pPr>
        <w:pStyle w:val="ListeParagraf"/>
        <w:numPr>
          <w:ilvl w:val="0"/>
          <w:numId w:val="2"/>
        </w:numPr>
        <w:jc w:val="both"/>
        <w:rPr>
          <w:rFonts w:ascii="Arial" w:hAnsi="Arial" w:cs="Arial"/>
          <w:sz w:val="24"/>
        </w:rPr>
      </w:pPr>
      <w:r w:rsidRPr="002007E0">
        <w:rPr>
          <w:rFonts w:ascii="Arial" w:hAnsi="Arial" w:cs="Arial"/>
          <w:sz w:val="24"/>
        </w:rPr>
        <w:lastRenderedPageBreak/>
        <w:t>Fransa ‘ da 700 Bin Türk vatandaşı yaşamaktadır</w:t>
      </w:r>
      <w:r w:rsidR="002007E0">
        <w:rPr>
          <w:rFonts w:ascii="Arial" w:hAnsi="Arial" w:cs="Arial"/>
          <w:sz w:val="24"/>
        </w:rPr>
        <w:t>.</w:t>
      </w:r>
    </w:p>
    <w:p w:rsidR="002007E0" w:rsidRPr="002007E0" w:rsidRDefault="002007E0" w:rsidP="002007E0">
      <w:pPr>
        <w:jc w:val="both"/>
        <w:rPr>
          <w:rFonts w:ascii="Arial" w:hAnsi="Arial" w:cs="Arial"/>
          <w:sz w:val="24"/>
        </w:rPr>
      </w:pPr>
    </w:p>
    <w:p w:rsidR="002242E6" w:rsidRPr="002007E0" w:rsidRDefault="002242E6" w:rsidP="002007E0">
      <w:pPr>
        <w:pStyle w:val="ListeParagraf"/>
        <w:numPr>
          <w:ilvl w:val="0"/>
          <w:numId w:val="2"/>
        </w:numPr>
        <w:jc w:val="both"/>
        <w:rPr>
          <w:rFonts w:ascii="Arial" w:hAnsi="Arial" w:cs="Arial"/>
          <w:sz w:val="24"/>
        </w:rPr>
      </w:pPr>
      <w:r w:rsidRPr="002007E0">
        <w:rPr>
          <w:rFonts w:ascii="Arial" w:hAnsi="Arial" w:cs="Arial"/>
          <w:sz w:val="24"/>
        </w:rPr>
        <w:t xml:space="preserve">Fransa </w:t>
      </w:r>
      <w:r w:rsidR="002007E0">
        <w:rPr>
          <w:rFonts w:ascii="Arial" w:hAnsi="Arial" w:cs="Arial"/>
          <w:sz w:val="24"/>
        </w:rPr>
        <w:t>‘ da Türkler</w:t>
      </w:r>
      <w:r w:rsidR="002007E0" w:rsidRPr="002007E0">
        <w:rPr>
          <w:rFonts w:ascii="Arial" w:hAnsi="Arial" w:cs="Arial"/>
          <w:sz w:val="24"/>
        </w:rPr>
        <w:t>, farklı sek</w:t>
      </w:r>
      <w:r w:rsidR="002007E0">
        <w:rPr>
          <w:rFonts w:ascii="Arial" w:hAnsi="Arial" w:cs="Arial"/>
          <w:sz w:val="24"/>
        </w:rPr>
        <w:t>törlerde iş bulabilmektedirler:</w:t>
      </w:r>
      <w:r w:rsidR="002007E0" w:rsidRPr="002007E0">
        <w:rPr>
          <w:rFonts w:ascii="Arial" w:hAnsi="Arial" w:cs="Arial"/>
          <w:sz w:val="24"/>
        </w:rPr>
        <w:t xml:space="preserve"> İnşaat s</w:t>
      </w:r>
      <w:r w:rsidR="002007E0">
        <w:rPr>
          <w:rFonts w:ascii="Arial" w:hAnsi="Arial" w:cs="Arial"/>
          <w:sz w:val="24"/>
        </w:rPr>
        <w:t xml:space="preserve">ektöründe, restoran işletmeciliği yapanlar, </w:t>
      </w:r>
      <w:r w:rsidR="002007E0" w:rsidRPr="002007E0">
        <w:rPr>
          <w:rFonts w:ascii="Arial" w:hAnsi="Arial" w:cs="Arial"/>
          <w:sz w:val="24"/>
        </w:rPr>
        <w:t xml:space="preserve">hukuk alanında faaliyet gösterenler ve </w:t>
      </w:r>
      <w:r w:rsidR="002007E0">
        <w:rPr>
          <w:rFonts w:ascii="Arial" w:hAnsi="Arial" w:cs="Arial"/>
          <w:sz w:val="24"/>
        </w:rPr>
        <w:t>lojistik sektöründe çalışırlar.</w:t>
      </w:r>
    </w:p>
    <w:p w:rsidR="002242E6" w:rsidRDefault="002242E6" w:rsidP="002242E6">
      <w:pPr>
        <w:ind w:left="360"/>
        <w:jc w:val="both"/>
        <w:rPr>
          <w:rFonts w:ascii="Arial" w:hAnsi="Arial" w:cs="Arial"/>
          <w:sz w:val="24"/>
        </w:rPr>
      </w:pPr>
    </w:p>
    <w:p w:rsidR="002007E0" w:rsidRDefault="002007E0" w:rsidP="002242E6">
      <w:pPr>
        <w:ind w:left="360"/>
        <w:jc w:val="both"/>
        <w:rPr>
          <w:rFonts w:ascii="Arial" w:hAnsi="Arial" w:cs="Arial"/>
          <w:sz w:val="24"/>
        </w:rPr>
      </w:pPr>
    </w:p>
    <w:p w:rsidR="008C7FF3" w:rsidRPr="008C7FF3" w:rsidRDefault="008C7FF3" w:rsidP="002242E6">
      <w:pPr>
        <w:ind w:left="360"/>
        <w:jc w:val="both"/>
        <w:rPr>
          <w:rFonts w:ascii="Arial" w:hAnsi="Arial" w:cs="Arial"/>
          <w:b/>
          <w:sz w:val="24"/>
        </w:rPr>
      </w:pPr>
      <w:r w:rsidRPr="008C7FF3">
        <w:rPr>
          <w:rFonts w:ascii="Arial" w:hAnsi="Arial" w:cs="Arial"/>
          <w:b/>
          <w:sz w:val="24"/>
        </w:rPr>
        <w:t>TÜRKİYE ile TİCARET:</w:t>
      </w:r>
    </w:p>
    <w:p w:rsidR="00B02CF9" w:rsidRPr="008C7FF3" w:rsidRDefault="008C7FF3" w:rsidP="008C7FF3">
      <w:pPr>
        <w:ind w:left="360"/>
        <w:jc w:val="both"/>
        <w:rPr>
          <w:rFonts w:ascii="Arial" w:hAnsi="Arial" w:cs="Arial"/>
          <w:b/>
          <w:sz w:val="24"/>
        </w:rPr>
      </w:pPr>
      <w:r w:rsidRPr="008C7FF3">
        <w:rPr>
          <w:rFonts w:ascii="Arial" w:hAnsi="Arial" w:cs="Arial"/>
          <w:b/>
          <w:sz w:val="24"/>
        </w:rPr>
        <w:t>Genel Durum</w:t>
      </w:r>
      <w:r w:rsidR="00E67CBD">
        <w:rPr>
          <w:rFonts w:ascii="Arial" w:hAnsi="Arial" w:cs="Arial"/>
          <w:b/>
          <w:sz w:val="24"/>
        </w:rPr>
        <w:t>:</w:t>
      </w:r>
    </w:p>
    <w:p w:rsidR="008C7FF3" w:rsidRPr="008C7FF3" w:rsidRDefault="008C7FF3" w:rsidP="008C7FF3">
      <w:pPr>
        <w:ind w:left="360"/>
        <w:jc w:val="both"/>
        <w:rPr>
          <w:rFonts w:ascii="Arial" w:hAnsi="Arial" w:cs="Arial"/>
          <w:b/>
          <w:sz w:val="24"/>
        </w:rPr>
      </w:pPr>
      <w:r w:rsidRPr="008C7FF3">
        <w:rPr>
          <w:rFonts w:ascii="Arial" w:hAnsi="Arial" w:cs="Arial"/>
          <w:b/>
          <w:sz w:val="24"/>
        </w:rPr>
        <w:t>Türkiye-Fransa Dış Ticareti</w:t>
      </w:r>
      <w:r w:rsidR="00E67CBD">
        <w:rPr>
          <w:rFonts w:ascii="Arial" w:hAnsi="Arial" w:cs="Arial"/>
          <w:b/>
          <w:sz w:val="24"/>
        </w:rPr>
        <w:t>:</w:t>
      </w:r>
      <w:r w:rsidRPr="008C7FF3">
        <w:rPr>
          <w:rFonts w:ascii="Arial" w:hAnsi="Arial" w:cs="Arial"/>
          <w:b/>
          <w:sz w:val="24"/>
        </w:rPr>
        <w:t xml:space="preserve"> </w:t>
      </w:r>
    </w:p>
    <w:p w:rsidR="008C7FF3" w:rsidRPr="008C7FF3" w:rsidRDefault="008C7FF3" w:rsidP="008C7FF3">
      <w:pPr>
        <w:ind w:left="360"/>
        <w:jc w:val="both"/>
        <w:rPr>
          <w:rFonts w:ascii="Arial" w:hAnsi="Arial" w:cs="Arial"/>
          <w:sz w:val="24"/>
        </w:rPr>
      </w:pPr>
      <w:r>
        <w:rPr>
          <w:rFonts w:ascii="Arial" w:hAnsi="Arial" w:cs="Arial"/>
          <w:noProof/>
          <w:sz w:val="24"/>
          <w:lang w:eastAsia="tr-TR"/>
        </w:rPr>
        <w:drawing>
          <wp:inline distT="0" distB="0" distL="0" distR="0">
            <wp:extent cx="6076950" cy="4448175"/>
            <wp:effectExtent l="0" t="0" r="0" b="952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2CF9" w:rsidRDefault="00B02CF9" w:rsidP="00041FAD">
      <w:pPr>
        <w:ind w:left="360"/>
        <w:jc w:val="both"/>
        <w:rPr>
          <w:rFonts w:ascii="Arial" w:hAnsi="Arial" w:cs="Arial"/>
          <w:b/>
          <w:sz w:val="24"/>
        </w:rPr>
      </w:pPr>
    </w:p>
    <w:p w:rsidR="00041FAD" w:rsidRPr="00041FAD" w:rsidRDefault="00041FAD" w:rsidP="00041FAD">
      <w:pPr>
        <w:ind w:left="360"/>
        <w:jc w:val="both"/>
        <w:rPr>
          <w:rFonts w:ascii="Arial" w:hAnsi="Arial" w:cs="Arial"/>
          <w:b/>
          <w:sz w:val="28"/>
          <w:szCs w:val="24"/>
        </w:rPr>
      </w:pPr>
    </w:p>
    <w:sectPr w:rsidR="00041FAD" w:rsidRPr="00041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4CF6"/>
    <w:multiLevelType w:val="hybridMultilevel"/>
    <w:tmpl w:val="7E7A89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CB7DC9"/>
    <w:multiLevelType w:val="hybridMultilevel"/>
    <w:tmpl w:val="F28A43AA"/>
    <w:lvl w:ilvl="0" w:tplc="2502407E">
      <w:start w:val="1"/>
      <w:numFmt w:val="decimal"/>
      <w:lvlText w:val="%1."/>
      <w:lvlJc w:val="left"/>
      <w:pPr>
        <w:ind w:left="720" w:hanging="360"/>
      </w:pPr>
      <w:rPr>
        <w:rFonts w:ascii="Arial" w:hAnsi="Arial" w:cs="Arial"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01"/>
    <w:rsid w:val="00041FAD"/>
    <w:rsid w:val="000B7101"/>
    <w:rsid w:val="00150D13"/>
    <w:rsid w:val="002007E0"/>
    <w:rsid w:val="002242E6"/>
    <w:rsid w:val="003034BC"/>
    <w:rsid w:val="00346CFF"/>
    <w:rsid w:val="005C6E09"/>
    <w:rsid w:val="008C7FF3"/>
    <w:rsid w:val="00947A0E"/>
    <w:rsid w:val="00B02CF9"/>
    <w:rsid w:val="00B1420D"/>
    <w:rsid w:val="00B25864"/>
    <w:rsid w:val="00E67CBD"/>
    <w:rsid w:val="00F51953"/>
    <w:rsid w:val="00F72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95C4"/>
  <w15:chartTrackingRefBased/>
  <w15:docId w15:val="{8AF90AAD-DAAE-4754-9821-4E109B93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C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50D13"/>
    <w:pPr>
      <w:ind w:left="720"/>
      <w:contextualSpacing/>
    </w:pPr>
  </w:style>
  <w:style w:type="character" w:styleId="Kpr">
    <w:name w:val="Hyperlink"/>
    <w:basedOn w:val="VarsaylanParagrafYazTipi"/>
    <w:uiPriority w:val="99"/>
    <w:unhideWhenUsed/>
    <w:rsid w:val="00346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02511">
      <w:bodyDiv w:val="1"/>
      <w:marLeft w:val="0"/>
      <w:marRight w:val="0"/>
      <w:marTop w:val="0"/>
      <w:marBottom w:val="0"/>
      <w:divBdr>
        <w:top w:val="none" w:sz="0" w:space="0" w:color="auto"/>
        <w:left w:val="none" w:sz="0" w:space="0" w:color="auto"/>
        <w:bottom w:val="none" w:sz="0" w:space="0" w:color="auto"/>
        <w:right w:val="none" w:sz="0" w:space="0" w:color="auto"/>
      </w:divBdr>
    </w:div>
    <w:div w:id="21010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wto.org/statistic/basic-tourism-statistics"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lloydsbanktrade.com/en/market-potential/france/invest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Fransa'nın Dış Ticaret Göstergeleri (milyar dolar) </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434</c:v>
                </c:pt>
                <c:pt idx="1">
                  <c:v>512</c:v>
                </c:pt>
                <c:pt idx="2">
                  <c:v>495</c:v>
                </c:pt>
                <c:pt idx="3">
                  <c:v>476</c:v>
                </c:pt>
                <c:pt idx="4">
                  <c:v>571</c:v>
                </c:pt>
                <c:pt idx="5">
                  <c:v>606</c:v>
                </c:pt>
              </c:numCache>
            </c:numRef>
          </c:val>
          <c:extLst>
            <c:ext xmlns:c16="http://schemas.microsoft.com/office/drawing/2014/chart" uri="{C3380CC4-5D6E-409C-BE32-E72D297353CC}">
              <c16:uniqueId val="{00000000-D93B-4872-AF7D-50349A6ED976}"/>
            </c:ext>
          </c:extLst>
        </c:ser>
        <c:ser>
          <c:idx val="1"/>
          <c:order val="1"/>
          <c:tx>
            <c:strRef>
              <c:f>Sayfa1!$C$1</c:f>
              <c:strCache>
                <c:ptCount val="1"/>
                <c:pt idx="0">
                  <c:v>İthalat </c:v>
                </c:pt>
              </c:strCache>
            </c:strRef>
          </c:tx>
          <c:spPr>
            <a:solidFill>
              <a:schemeClr val="accent2"/>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346</c:v>
                </c:pt>
                <c:pt idx="1">
                  <c:v>599</c:v>
                </c:pt>
                <c:pt idx="2">
                  <c:v>563</c:v>
                </c:pt>
                <c:pt idx="3">
                  <c:v>569</c:v>
                </c:pt>
                <c:pt idx="4">
                  <c:v>705</c:v>
                </c:pt>
                <c:pt idx="5">
                  <c:v>810</c:v>
                </c:pt>
              </c:numCache>
            </c:numRef>
          </c:val>
          <c:extLst>
            <c:ext xmlns:c16="http://schemas.microsoft.com/office/drawing/2014/chart" uri="{C3380CC4-5D6E-409C-BE32-E72D297353CC}">
              <c16:uniqueId val="{00000001-D93B-4872-AF7D-50349A6ED976}"/>
            </c:ext>
          </c:extLst>
        </c:ser>
        <c:ser>
          <c:idx val="2"/>
          <c:order val="2"/>
          <c:tx>
            <c:strRef>
              <c:f>Sayfa1!$D$1</c:f>
              <c:strCache>
                <c:ptCount val="1"/>
                <c:pt idx="0">
                  <c:v>Hacim</c:v>
                </c:pt>
              </c:strCache>
            </c:strRef>
          </c:tx>
          <c:spPr>
            <a:solidFill>
              <a:schemeClr val="accent3"/>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910</c:v>
                </c:pt>
                <c:pt idx="1">
                  <c:v>1111</c:v>
                </c:pt>
                <c:pt idx="2">
                  <c:v>1059</c:v>
                </c:pt>
                <c:pt idx="3">
                  <c:v>1045</c:v>
                </c:pt>
                <c:pt idx="4">
                  <c:v>1276</c:v>
                </c:pt>
                <c:pt idx="5">
                  <c:v>1416</c:v>
                </c:pt>
              </c:numCache>
            </c:numRef>
          </c:val>
          <c:extLst>
            <c:ext xmlns:c16="http://schemas.microsoft.com/office/drawing/2014/chart" uri="{C3380CC4-5D6E-409C-BE32-E72D297353CC}">
              <c16:uniqueId val="{00000002-D93B-4872-AF7D-50349A6ED976}"/>
            </c:ext>
          </c:extLst>
        </c:ser>
        <c:ser>
          <c:idx val="3"/>
          <c:order val="3"/>
          <c:tx>
            <c:strRef>
              <c:f>Sayfa1!$E$1</c:f>
              <c:strCache>
                <c:ptCount val="1"/>
                <c:pt idx="0">
                  <c:v>Denge</c:v>
                </c:pt>
              </c:strCache>
            </c:strRef>
          </c:tx>
          <c:spPr>
            <a:solidFill>
              <a:schemeClr val="accent4"/>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-42</c:v>
                </c:pt>
                <c:pt idx="1">
                  <c:v>-88</c:v>
                </c:pt>
                <c:pt idx="2">
                  <c:v>-68</c:v>
                </c:pt>
                <c:pt idx="3">
                  <c:v>-93</c:v>
                </c:pt>
                <c:pt idx="4">
                  <c:v>-134</c:v>
                </c:pt>
                <c:pt idx="5">
                  <c:v>-204</c:v>
                </c:pt>
              </c:numCache>
            </c:numRef>
          </c:val>
          <c:extLst>
            <c:ext xmlns:c16="http://schemas.microsoft.com/office/drawing/2014/chart" uri="{C3380CC4-5D6E-409C-BE32-E72D297353CC}">
              <c16:uniqueId val="{00000003-D93B-4872-AF7D-50349A6ED976}"/>
            </c:ext>
          </c:extLst>
        </c:ser>
        <c:dLbls>
          <c:showLegendKey val="0"/>
          <c:showVal val="0"/>
          <c:showCatName val="0"/>
          <c:showSerName val="0"/>
          <c:showPercent val="0"/>
          <c:showBubbleSize val="0"/>
        </c:dLbls>
        <c:gapWidth val="150"/>
        <c:shape val="box"/>
        <c:axId val="480721856"/>
        <c:axId val="480721200"/>
        <c:axId val="0"/>
      </c:bar3DChart>
      <c:catAx>
        <c:axId val="480721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0721200"/>
        <c:crosses val="autoZero"/>
        <c:auto val="1"/>
        <c:lblAlgn val="ctr"/>
        <c:lblOffset val="100"/>
        <c:noMultiLvlLbl val="0"/>
      </c:catAx>
      <c:valAx>
        <c:axId val="48072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07218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r-TR"/>
              <a:t>Fransa'nın Ülkelere Göre İhracatı 2022 (milyon dolar, % pay)</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Satışlar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B00-429D-B0F4-22D688207F7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B00-429D-B0F4-22D688207F7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B00-429D-B0F4-22D688207F7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B00-429D-B0F4-22D688207F7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B00-429D-B0F4-22D688207F7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8B00-429D-B0F4-22D688207F7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8B00-429D-B0F4-22D688207F7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8B00-429D-B0F4-22D688207F70}"/>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8B00-429D-B0F4-22D688207F7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8B00-429D-B0F4-22D688207F7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8B00-429D-B0F4-22D688207F70}"/>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8B00-429D-B0F4-22D688207F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Sayfa1!$A$2:$A$13</c:f>
              <c:strCache>
                <c:ptCount val="12"/>
                <c:pt idx="0">
                  <c:v>POLONYA</c:v>
                </c:pt>
                <c:pt idx="1">
                  <c:v>TÜRKİYE</c:v>
                </c:pt>
                <c:pt idx="2">
                  <c:v>ALMANYA</c:v>
                </c:pt>
                <c:pt idx="3">
                  <c:v>İTALYA </c:v>
                </c:pt>
                <c:pt idx="4">
                  <c:v>ABD</c:v>
                </c:pt>
                <c:pt idx="5">
                  <c:v>BELÇİKA</c:v>
                </c:pt>
                <c:pt idx="6">
                  <c:v>İSPANYA</c:v>
                </c:pt>
                <c:pt idx="7">
                  <c:v>İNGİLTERE</c:v>
                </c:pt>
                <c:pt idx="8">
                  <c:v>HOLLANDA</c:v>
                </c:pt>
                <c:pt idx="9">
                  <c:v>ÇİN</c:v>
                </c:pt>
                <c:pt idx="10">
                  <c:v>İSVİÇRE </c:v>
                </c:pt>
                <c:pt idx="11">
                  <c:v>DİĞERLERİ</c:v>
                </c:pt>
              </c:strCache>
            </c:strRef>
          </c:cat>
          <c:val>
            <c:numRef>
              <c:f>Sayfa1!$B$2:$B$13</c:f>
              <c:numCache>
                <c:formatCode>General</c:formatCode>
                <c:ptCount val="12"/>
                <c:pt idx="0">
                  <c:v>14436</c:v>
                </c:pt>
                <c:pt idx="1">
                  <c:v>9709</c:v>
                </c:pt>
                <c:pt idx="2">
                  <c:v>84456</c:v>
                </c:pt>
                <c:pt idx="3">
                  <c:v>56868</c:v>
                </c:pt>
                <c:pt idx="4">
                  <c:v>49072</c:v>
                </c:pt>
                <c:pt idx="5">
                  <c:v>47682</c:v>
                </c:pt>
                <c:pt idx="6">
                  <c:v>46644</c:v>
                </c:pt>
                <c:pt idx="7">
                  <c:v>35627</c:v>
                </c:pt>
                <c:pt idx="8">
                  <c:v>25556</c:v>
                </c:pt>
                <c:pt idx="9">
                  <c:v>24922</c:v>
                </c:pt>
                <c:pt idx="10">
                  <c:v>21726</c:v>
                </c:pt>
                <c:pt idx="11">
                  <c:v>189157</c:v>
                </c:pt>
              </c:numCache>
            </c:numRef>
          </c:val>
          <c:extLst>
            <c:ext xmlns:c16="http://schemas.microsoft.com/office/drawing/2014/chart" uri="{C3380CC4-5D6E-409C-BE32-E72D297353CC}">
              <c16:uniqueId val="{00000000-14BB-4AAA-BA06-C0FDCAA6880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r-TR"/>
              <a:t>Fransa'nın Ülkelere Göre İthalatı 2022 (milyon dolar, % pay)</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Satışlar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673-46D3-ABF0-5959E8707FC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673-46D3-ABF0-5959E8707FC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673-46D3-ABF0-5959E8707FC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673-46D3-ABF0-5959E8707FC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673-46D3-ABF0-5959E8707FC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D673-46D3-ABF0-5959E8707FC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D673-46D3-ABF0-5959E8707FCE}"/>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D673-46D3-ABF0-5959E8707FCE}"/>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D673-46D3-ABF0-5959E8707FCE}"/>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D673-46D3-ABF0-5959E8707FCE}"/>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D673-46D3-ABF0-5959E8707F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Sayfa1!$A$2:$A$12</c:f>
              <c:strCache>
                <c:ptCount val="11"/>
                <c:pt idx="0">
                  <c:v>TÜRKİYE</c:v>
                </c:pt>
                <c:pt idx="1">
                  <c:v>RUSYA</c:v>
                </c:pt>
                <c:pt idx="2">
                  <c:v>İSVİÇRE</c:v>
                </c:pt>
                <c:pt idx="3">
                  <c:v>İNGİLETERE</c:v>
                </c:pt>
                <c:pt idx="4">
                  <c:v>HOLLANDA</c:v>
                </c:pt>
                <c:pt idx="5">
                  <c:v>İSPANYA</c:v>
                </c:pt>
                <c:pt idx="6">
                  <c:v>ABD</c:v>
                </c:pt>
                <c:pt idx="7">
                  <c:v>BELİÇİKA</c:v>
                </c:pt>
                <c:pt idx="8">
                  <c:v>ÇİN</c:v>
                </c:pt>
                <c:pt idx="9">
                  <c:v>ALMANYA</c:v>
                </c:pt>
                <c:pt idx="10">
                  <c:v>DİĞERLERİ</c:v>
                </c:pt>
              </c:strCache>
            </c:strRef>
          </c:cat>
          <c:val>
            <c:numRef>
              <c:f>Sayfa1!$B$2:$B$12</c:f>
              <c:numCache>
                <c:formatCode>General</c:formatCode>
                <c:ptCount val="11"/>
                <c:pt idx="0">
                  <c:v>10959</c:v>
                </c:pt>
                <c:pt idx="1">
                  <c:v>16683</c:v>
                </c:pt>
                <c:pt idx="2">
                  <c:v>18984</c:v>
                </c:pt>
                <c:pt idx="3">
                  <c:v>30305</c:v>
                </c:pt>
                <c:pt idx="4">
                  <c:v>33905</c:v>
                </c:pt>
                <c:pt idx="5">
                  <c:v>55582</c:v>
                </c:pt>
                <c:pt idx="6">
                  <c:v>64481</c:v>
                </c:pt>
                <c:pt idx="7">
                  <c:v>72210</c:v>
                </c:pt>
                <c:pt idx="8">
                  <c:v>81586</c:v>
                </c:pt>
                <c:pt idx="9">
                  <c:v>97114</c:v>
                </c:pt>
                <c:pt idx="10">
                  <c:v>272744</c:v>
                </c:pt>
              </c:numCache>
            </c:numRef>
          </c:val>
          <c:extLst>
            <c:ext xmlns:c16="http://schemas.microsoft.com/office/drawing/2014/chart" uri="{C3380CC4-5D6E-409C-BE32-E72D297353CC}">
              <c16:uniqueId val="{00000000-4D0E-4E43-A723-B8E927A2B0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Türkiye'nin Fransa ile Ticareti (milyon dolar)</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3806</c:v>
                </c:pt>
                <c:pt idx="1">
                  <c:v>6054</c:v>
                </c:pt>
                <c:pt idx="2">
                  <c:v>5850</c:v>
                </c:pt>
                <c:pt idx="3">
                  <c:v>7205</c:v>
                </c:pt>
                <c:pt idx="4">
                  <c:v>9132</c:v>
                </c:pt>
                <c:pt idx="5">
                  <c:v>9549</c:v>
                </c:pt>
              </c:numCache>
            </c:numRef>
          </c:val>
          <c:extLst>
            <c:ext xmlns:c16="http://schemas.microsoft.com/office/drawing/2014/chart" uri="{C3380CC4-5D6E-409C-BE32-E72D297353CC}">
              <c16:uniqueId val="{00000000-A807-490F-9038-732E7BEC44F5}"/>
            </c:ext>
          </c:extLst>
        </c:ser>
        <c:ser>
          <c:idx val="1"/>
          <c:order val="1"/>
          <c:tx>
            <c:strRef>
              <c:f>Sayfa1!$C$1</c:f>
              <c:strCache>
                <c:ptCount val="1"/>
                <c:pt idx="0">
                  <c:v>İthalat</c:v>
                </c:pt>
              </c:strCache>
            </c:strRef>
          </c:tx>
          <c:spPr>
            <a:solidFill>
              <a:schemeClr val="accent2"/>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5888</c:v>
                </c:pt>
                <c:pt idx="1">
                  <c:v>8177</c:v>
                </c:pt>
                <c:pt idx="2">
                  <c:v>7598</c:v>
                </c:pt>
                <c:pt idx="3">
                  <c:v>6988</c:v>
                </c:pt>
                <c:pt idx="4">
                  <c:v>7932</c:v>
                </c:pt>
                <c:pt idx="5">
                  <c:v>9430</c:v>
                </c:pt>
              </c:numCache>
            </c:numRef>
          </c:val>
          <c:extLst>
            <c:ext xmlns:c16="http://schemas.microsoft.com/office/drawing/2014/chart" uri="{C3380CC4-5D6E-409C-BE32-E72D297353CC}">
              <c16:uniqueId val="{00000001-A807-490F-9038-732E7BEC44F5}"/>
            </c:ext>
          </c:extLst>
        </c:ser>
        <c:ser>
          <c:idx val="2"/>
          <c:order val="2"/>
          <c:tx>
            <c:strRef>
              <c:f>Sayfa1!$D$1</c:f>
              <c:strCache>
                <c:ptCount val="1"/>
                <c:pt idx="0">
                  <c:v>Hacim</c:v>
                </c:pt>
              </c:strCache>
            </c:strRef>
          </c:tx>
          <c:spPr>
            <a:solidFill>
              <a:schemeClr val="accent3"/>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9694</c:v>
                </c:pt>
                <c:pt idx="1">
                  <c:v>14231</c:v>
                </c:pt>
                <c:pt idx="2">
                  <c:v>13448</c:v>
                </c:pt>
                <c:pt idx="3">
                  <c:v>14193</c:v>
                </c:pt>
                <c:pt idx="4">
                  <c:v>17064</c:v>
                </c:pt>
                <c:pt idx="5">
                  <c:v>18979</c:v>
                </c:pt>
              </c:numCache>
            </c:numRef>
          </c:val>
          <c:extLst>
            <c:ext xmlns:c16="http://schemas.microsoft.com/office/drawing/2014/chart" uri="{C3380CC4-5D6E-409C-BE32-E72D297353CC}">
              <c16:uniqueId val="{00000002-A807-490F-9038-732E7BEC44F5}"/>
            </c:ext>
          </c:extLst>
        </c:ser>
        <c:ser>
          <c:idx val="3"/>
          <c:order val="3"/>
          <c:tx>
            <c:strRef>
              <c:f>Sayfa1!$E$1</c:f>
              <c:strCache>
                <c:ptCount val="1"/>
                <c:pt idx="0">
                  <c:v>Denge</c:v>
                </c:pt>
              </c:strCache>
            </c:strRef>
          </c:tx>
          <c:spPr>
            <a:solidFill>
              <a:schemeClr val="accent4"/>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-2082</c:v>
                </c:pt>
                <c:pt idx="1">
                  <c:v>-2122</c:v>
                </c:pt>
                <c:pt idx="2">
                  <c:v>-1747</c:v>
                </c:pt>
                <c:pt idx="3">
                  <c:v>217</c:v>
                </c:pt>
                <c:pt idx="4">
                  <c:v>1201</c:v>
                </c:pt>
                <c:pt idx="5">
                  <c:v>119</c:v>
                </c:pt>
              </c:numCache>
            </c:numRef>
          </c:val>
          <c:extLst>
            <c:ext xmlns:c16="http://schemas.microsoft.com/office/drawing/2014/chart" uri="{C3380CC4-5D6E-409C-BE32-E72D297353CC}">
              <c16:uniqueId val="{00000003-A807-490F-9038-732E7BEC44F5}"/>
            </c:ext>
          </c:extLst>
        </c:ser>
        <c:dLbls>
          <c:showLegendKey val="0"/>
          <c:showVal val="0"/>
          <c:showCatName val="0"/>
          <c:showSerName val="0"/>
          <c:showPercent val="0"/>
          <c:showBubbleSize val="0"/>
        </c:dLbls>
        <c:gapWidth val="150"/>
        <c:shape val="box"/>
        <c:axId val="499789984"/>
        <c:axId val="499790312"/>
        <c:axId val="0"/>
      </c:bar3DChart>
      <c:catAx>
        <c:axId val="499789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790312"/>
        <c:crosses val="autoZero"/>
        <c:auto val="1"/>
        <c:lblAlgn val="ctr"/>
        <c:lblOffset val="100"/>
        <c:noMultiLvlLbl val="0"/>
      </c:catAx>
      <c:valAx>
        <c:axId val="499790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789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690D-00EA-48D7-9D05-B3501798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2788</Words>
  <Characters>15895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2024-03-28T10:37:00Z</dcterms:created>
  <dcterms:modified xsi:type="dcterms:W3CDTF">2024-03-28T13:21:00Z</dcterms:modified>
</cp:coreProperties>
</file>